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23482">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66</w:t>
      </w:r>
      <w:r>
        <w:rPr>
          <w:b/>
          <w:i/>
          <w:sz w:val="28"/>
          <w:highlight w:val="none"/>
        </w:rPr>
        <w:tab/>
      </w:r>
      <w:r>
        <w:rPr>
          <w:rFonts w:hint="eastAsia"/>
          <w:b/>
          <w:i/>
          <w:sz w:val="28"/>
          <w:highlight w:val="none"/>
        </w:rPr>
        <w:t>S2-2411609</w:t>
      </w:r>
    </w:p>
    <w:p w14:paraId="408AE5B6">
      <w:pPr>
        <w:pStyle w:val="82"/>
        <w:outlineLvl w:val="0"/>
        <w:rPr>
          <w:b/>
          <w:sz w:val="24"/>
          <w:lang w:val="en-US" w:eastAsia="zh-CN"/>
        </w:rPr>
      </w:pPr>
      <w:r>
        <w:rPr>
          <w:rFonts w:hint="eastAsia"/>
          <w:b/>
          <w:sz w:val="24"/>
          <w:highlight w:val="none"/>
          <w:lang w:val="en-US" w:eastAsia="zh-CN"/>
        </w:rPr>
        <w:t>18 - 22 November, 2024, Orlando , US</w:t>
      </w:r>
      <w:r>
        <w:rPr>
          <w:rFonts w:hint="eastAsia" w:cs="Arial"/>
          <w:b/>
          <w:sz w:val="24"/>
          <w:highlight w:val="none"/>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40xxxx</w:t>
      </w:r>
      <w:r>
        <w:rPr>
          <w:rFonts w:hint="eastAsia"/>
          <w:b/>
          <w:sz w:val="24"/>
          <w:lang w:eastAsia="zh-CN"/>
        </w:rPr>
        <w:t>)</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8D32C6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3B909AF">
            <w:pPr>
              <w:pStyle w:val="82"/>
              <w:spacing w:after="0"/>
              <w:jc w:val="right"/>
              <w:rPr>
                <w:i/>
              </w:rPr>
            </w:pPr>
            <w:r>
              <w:rPr>
                <w:i/>
                <w:sz w:val="14"/>
              </w:rPr>
              <w:t>CR-Form-v12.2</w:t>
            </w:r>
          </w:p>
        </w:tc>
      </w:tr>
      <w:tr w14:paraId="16C931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BCC71C3">
            <w:pPr>
              <w:pStyle w:val="82"/>
              <w:spacing w:after="0"/>
              <w:jc w:val="center"/>
            </w:pPr>
            <w:r>
              <w:rPr>
                <w:b/>
                <w:sz w:val="32"/>
              </w:rPr>
              <w:t>CHANGE REQUEST</w:t>
            </w:r>
          </w:p>
        </w:tc>
      </w:tr>
      <w:tr w14:paraId="6B03418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CD58BB4">
            <w:pPr>
              <w:pStyle w:val="82"/>
              <w:spacing w:after="0"/>
              <w:rPr>
                <w:sz w:val="8"/>
                <w:szCs w:val="8"/>
              </w:rPr>
            </w:pPr>
          </w:p>
        </w:tc>
      </w:tr>
      <w:tr w14:paraId="1F9AA100">
        <w:tblPrEx>
          <w:tblCellMar>
            <w:top w:w="0" w:type="dxa"/>
            <w:left w:w="42" w:type="dxa"/>
            <w:bottom w:w="0" w:type="dxa"/>
            <w:right w:w="42" w:type="dxa"/>
          </w:tblCellMar>
        </w:tblPrEx>
        <w:tc>
          <w:tcPr>
            <w:tcW w:w="142" w:type="dxa"/>
            <w:tcBorders>
              <w:left w:val="single" w:color="auto" w:sz="4" w:space="0"/>
            </w:tcBorders>
          </w:tcPr>
          <w:p w14:paraId="47F01962">
            <w:pPr>
              <w:pStyle w:val="82"/>
              <w:spacing w:after="0"/>
              <w:jc w:val="right"/>
            </w:pPr>
          </w:p>
        </w:tc>
        <w:tc>
          <w:tcPr>
            <w:tcW w:w="1559" w:type="dxa"/>
            <w:shd w:val="pct30" w:color="FFFF00" w:fill="auto"/>
          </w:tcPr>
          <w:p w14:paraId="33BD8D9A">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14:paraId="32BDC0A3">
            <w:pPr>
              <w:pStyle w:val="82"/>
              <w:spacing w:after="0"/>
              <w:jc w:val="center"/>
            </w:pPr>
            <w:r>
              <w:rPr>
                <w:b/>
                <w:sz w:val="28"/>
              </w:rPr>
              <w:t>CR</w:t>
            </w:r>
          </w:p>
        </w:tc>
        <w:tc>
          <w:tcPr>
            <w:tcW w:w="1276" w:type="dxa"/>
            <w:shd w:val="pct30" w:color="FFFF00" w:fill="auto"/>
          </w:tcPr>
          <w:p w14:paraId="283871E6">
            <w:pPr>
              <w:pStyle w:val="82"/>
              <w:spacing w:after="0"/>
              <w:jc w:val="center"/>
              <w:rPr>
                <w:rFonts w:hint="default"/>
                <w:b/>
                <w:sz w:val="28"/>
                <w:lang w:val="en-US" w:eastAsia="zh-CN"/>
              </w:rPr>
            </w:pPr>
            <w:r>
              <w:rPr>
                <w:rFonts w:hint="eastAsia"/>
                <w:b/>
                <w:sz w:val="28"/>
                <w:lang w:val="en-US" w:eastAsia="zh-CN"/>
              </w:rPr>
              <w:t>1512</w:t>
            </w:r>
            <w:bookmarkStart w:id="34" w:name="_GoBack"/>
            <w:bookmarkEnd w:id="34"/>
          </w:p>
        </w:tc>
        <w:tc>
          <w:tcPr>
            <w:tcW w:w="709" w:type="dxa"/>
          </w:tcPr>
          <w:p w14:paraId="5BEF4B41">
            <w:pPr>
              <w:pStyle w:val="82"/>
              <w:tabs>
                <w:tab w:val="right" w:pos="625"/>
              </w:tabs>
              <w:spacing w:after="0"/>
              <w:jc w:val="center"/>
            </w:pPr>
            <w:r>
              <w:rPr>
                <w:b/>
                <w:bCs/>
                <w:sz w:val="28"/>
              </w:rPr>
              <w:t>rev</w:t>
            </w:r>
          </w:p>
        </w:tc>
        <w:tc>
          <w:tcPr>
            <w:tcW w:w="992" w:type="dxa"/>
            <w:shd w:val="pct30" w:color="FFFF00" w:fill="auto"/>
          </w:tcPr>
          <w:p w14:paraId="66D049E9">
            <w:pPr>
              <w:pStyle w:val="82"/>
              <w:spacing w:after="0"/>
              <w:jc w:val="center"/>
              <w:rPr>
                <w:b/>
                <w:lang w:eastAsia="zh-CN"/>
              </w:rPr>
            </w:pPr>
            <w:r>
              <w:rPr>
                <w:rFonts w:hint="eastAsia"/>
                <w:b/>
                <w:sz w:val="28"/>
                <w:lang w:val="en-US" w:eastAsia="zh-CN"/>
              </w:rPr>
              <w:t>-</w:t>
            </w:r>
          </w:p>
        </w:tc>
        <w:tc>
          <w:tcPr>
            <w:tcW w:w="2410" w:type="dxa"/>
          </w:tcPr>
          <w:p w14:paraId="4C94F59E">
            <w:pPr>
              <w:pStyle w:val="82"/>
              <w:tabs>
                <w:tab w:val="right" w:pos="1825"/>
              </w:tabs>
              <w:spacing w:after="0"/>
              <w:jc w:val="center"/>
            </w:pPr>
            <w:r>
              <w:rPr>
                <w:b/>
                <w:sz w:val="28"/>
                <w:szCs w:val="28"/>
              </w:rPr>
              <w:t>Current version:</w:t>
            </w:r>
          </w:p>
        </w:tc>
        <w:tc>
          <w:tcPr>
            <w:tcW w:w="1701" w:type="dxa"/>
            <w:shd w:val="pct30" w:color="FFFF00" w:fill="auto"/>
          </w:tcPr>
          <w:p w14:paraId="582A2DFA">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0</w:t>
            </w:r>
            <w:r>
              <w:rPr>
                <w:b/>
                <w:sz w:val="28"/>
              </w:rPr>
              <w:t>.</w:t>
            </w:r>
            <w:r>
              <w:rPr>
                <w:rFonts w:hint="eastAsia"/>
                <w:b/>
                <w:sz w:val="28"/>
                <w:lang w:val="en-US" w:eastAsia="zh-CN"/>
              </w:rPr>
              <w:t>0</w:t>
            </w:r>
          </w:p>
        </w:tc>
        <w:tc>
          <w:tcPr>
            <w:tcW w:w="143" w:type="dxa"/>
            <w:tcBorders>
              <w:right w:val="single" w:color="auto" w:sz="4" w:space="0"/>
            </w:tcBorders>
          </w:tcPr>
          <w:p w14:paraId="65C068EC">
            <w:pPr>
              <w:pStyle w:val="82"/>
              <w:spacing w:after="0"/>
            </w:pPr>
          </w:p>
        </w:tc>
      </w:tr>
      <w:tr w14:paraId="3FC1DBB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57EFDAE">
            <w:pPr>
              <w:pStyle w:val="82"/>
              <w:spacing w:after="0"/>
            </w:pPr>
          </w:p>
        </w:tc>
      </w:tr>
      <w:tr w14:paraId="1C4314C7">
        <w:tblPrEx>
          <w:tblCellMar>
            <w:top w:w="0" w:type="dxa"/>
            <w:left w:w="42" w:type="dxa"/>
            <w:bottom w:w="0" w:type="dxa"/>
            <w:right w:w="42" w:type="dxa"/>
          </w:tblCellMar>
        </w:tblPrEx>
        <w:tc>
          <w:tcPr>
            <w:tcW w:w="9641" w:type="dxa"/>
            <w:gridSpan w:val="9"/>
            <w:tcBorders>
              <w:top w:val="single" w:color="auto" w:sz="4" w:space="0"/>
            </w:tcBorders>
          </w:tcPr>
          <w:p w14:paraId="007A3085">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65EB1E56">
        <w:tblPrEx>
          <w:tblCellMar>
            <w:top w:w="0" w:type="dxa"/>
            <w:left w:w="42" w:type="dxa"/>
            <w:bottom w:w="0" w:type="dxa"/>
            <w:right w:w="42" w:type="dxa"/>
          </w:tblCellMar>
        </w:tblPrEx>
        <w:tc>
          <w:tcPr>
            <w:tcW w:w="9641" w:type="dxa"/>
            <w:gridSpan w:val="9"/>
          </w:tcPr>
          <w:p w14:paraId="37521432">
            <w:pPr>
              <w:pStyle w:val="82"/>
              <w:spacing w:after="0"/>
              <w:rPr>
                <w:sz w:val="8"/>
                <w:szCs w:val="8"/>
              </w:rPr>
            </w:pPr>
          </w:p>
        </w:tc>
      </w:tr>
    </w:tbl>
    <w:p w14:paraId="75A74951">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544E136">
        <w:tblPrEx>
          <w:tblCellMar>
            <w:top w:w="0" w:type="dxa"/>
            <w:left w:w="42" w:type="dxa"/>
            <w:bottom w:w="0" w:type="dxa"/>
            <w:right w:w="42" w:type="dxa"/>
          </w:tblCellMar>
        </w:tblPrEx>
        <w:tc>
          <w:tcPr>
            <w:tcW w:w="2835" w:type="dxa"/>
          </w:tcPr>
          <w:p w14:paraId="027F581F">
            <w:pPr>
              <w:pStyle w:val="82"/>
              <w:tabs>
                <w:tab w:val="right" w:pos="2751"/>
              </w:tabs>
              <w:spacing w:after="0"/>
              <w:rPr>
                <w:b/>
                <w:i/>
              </w:rPr>
            </w:pPr>
            <w:r>
              <w:rPr>
                <w:b/>
                <w:i/>
              </w:rPr>
              <w:t>Proposed change affects:</w:t>
            </w:r>
          </w:p>
        </w:tc>
        <w:tc>
          <w:tcPr>
            <w:tcW w:w="1418" w:type="dxa"/>
          </w:tcPr>
          <w:p w14:paraId="4CF7529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B91BE02">
            <w:pPr>
              <w:pStyle w:val="82"/>
              <w:spacing w:after="0"/>
              <w:jc w:val="center"/>
              <w:rPr>
                <w:b/>
                <w:caps/>
              </w:rPr>
            </w:pPr>
          </w:p>
        </w:tc>
        <w:tc>
          <w:tcPr>
            <w:tcW w:w="709" w:type="dxa"/>
            <w:tcBorders>
              <w:left w:val="single" w:color="auto" w:sz="4" w:space="0"/>
            </w:tcBorders>
          </w:tcPr>
          <w:p w14:paraId="5708CBEE">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52DF69">
            <w:pPr>
              <w:pStyle w:val="82"/>
              <w:spacing w:after="0"/>
              <w:jc w:val="center"/>
              <w:rPr>
                <w:b/>
                <w:caps/>
              </w:rPr>
            </w:pPr>
            <w:r>
              <w:rPr>
                <w:b/>
                <w:bCs/>
                <w:caps/>
              </w:rPr>
              <w:t>X</w:t>
            </w:r>
          </w:p>
        </w:tc>
        <w:tc>
          <w:tcPr>
            <w:tcW w:w="2126" w:type="dxa"/>
          </w:tcPr>
          <w:p w14:paraId="7D198795">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292488F">
            <w:pPr>
              <w:pStyle w:val="82"/>
              <w:spacing w:after="0"/>
              <w:jc w:val="center"/>
              <w:rPr>
                <w:b/>
                <w:caps/>
              </w:rPr>
            </w:pPr>
          </w:p>
        </w:tc>
        <w:tc>
          <w:tcPr>
            <w:tcW w:w="1418" w:type="dxa"/>
            <w:tcBorders>
              <w:left w:val="nil"/>
            </w:tcBorders>
          </w:tcPr>
          <w:p w14:paraId="4395EE05">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2026EE3">
            <w:pPr>
              <w:pStyle w:val="82"/>
              <w:spacing w:after="0"/>
              <w:jc w:val="center"/>
              <w:rPr>
                <w:b/>
                <w:bCs/>
                <w:caps/>
              </w:rPr>
            </w:pPr>
            <w:r>
              <w:rPr>
                <w:b/>
                <w:bCs/>
                <w:caps/>
              </w:rPr>
              <w:t>X</w:t>
            </w:r>
          </w:p>
        </w:tc>
      </w:tr>
    </w:tbl>
    <w:p w14:paraId="5D086E97">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46CF33D">
        <w:tblPrEx>
          <w:tblCellMar>
            <w:top w:w="0" w:type="dxa"/>
            <w:left w:w="42" w:type="dxa"/>
            <w:bottom w:w="0" w:type="dxa"/>
            <w:right w:w="42" w:type="dxa"/>
          </w:tblCellMar>
        </w:tblPrEx>
        <w:tc>
          <w:tcPr>
            <w:tcW w:w="9640" w:type="dxa"/>
            <w:gridSpan w:val="11"/>
          </w:tcPr>
          <w:p w14:paraId="14A20FBB">
            <w:pPr>
              <w:pStyle w:val="82"/>
              <w:spacing w:after="0"/>
              <w:rPr>
                <w:sz w:val="8"/>
                <w:szCs w:val="8"/>
              </w:rPr>
            </w:pPr>
          </w:p>
        </w:tc>
      </w:tr>
      <w:tr w14:paraId="4A6EF5F6">
        <w:tblPrEx>
          <w:tblCellMar>
            <w:top w:w="0" w:type="dxa"/>
            <w:left w:w="42" w:type="dxa"/>
            <w:bottom w:w="0" w:type="dxa"/>
            <w:right w:w="42" w:type="dxa"/>
          </w:tblCellMar>
        </w:tblPrEx>
        <w:tc>
          <w:tcPr>
            <w:tcW w:w="1843" w:type="dxa"/>
            <w:tcBorders>
              <w:top w:val="single" w:color="auto" w:sz="4" w:space="0"/>
              <w:left w:val="single" w:color="auto" w:sz="4" w:space="0"/>
            </w:tcBorders>
          </w:tcPr>
          <w:p w14:paraId="790E422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0AC47A2">
            <w:pPr>
              <w:pStyle w:val="82"/>
              <w:spacing w:after="0"/>
              <w:ind w:left="100"/>
              <w:rPr>
                <w:lang w:val="en-US" w:eastAsia="zh-CN"/>
              </w:rPr>
            </w:pPr>
            <w:r>
              <w:rPr>
                <w:rFonts w:hint="eastAsia"/>
                <w:lang w:val="en-US" w:eastAsia="zh-CN"/>
              </w:rPr>
              <w:t xml:space="preserve">Service updates to support </w:t>
            </w:r>
            <w:r>
              <w:t>multiplexing multiple DC applications over single SCTP connection</w:t>
            </w:r>
          </w:p>
        </w:tc>
      </w:tr>
      <w:tr w14:paraId="57ADA4CB">
        <w:tblPrEx>
          <w:tblCellMar>
            <w:top w:w="0" w:type="dxa"/>
            <w:left w:w="42" w:type="dxa"/>
            <w:bottom w:w="0" w:type="dxa"/>
            <w:right w:w="42" w:type="dxa"/>
          </w:tblCellMar>
        </w:tblPrEx>
        <w:tc>
          <w:tcPr>
            <w:tcW w:w="1843" w:type="dxa"/>
            <w:tcBorders>
              <w:left w:val="single" w:color="auto" w:sz="4" w:space="0"/>
            </w:tcBorders>
          </w:tcPr>
          <w:p w14:paraId="10F542C3">
            <w:pPr>
              <w:pStyle w:val="82"/>
              <w:spacing w:after="0"/>
              <w:rPr>
                <w:b/>
                <w:i/>
                <w:sz w:val="8"/>
                <w:szCs w:val="8"/>
              </w:rPr>
            </w:pPr>
          </w:p>
        </w:tc>
        <w:tc>
          <w:tcPr>
            <w:tcW w:w="7797" w:type="dxa"/>
            <w:gridSpan w:val="10"/>
            <w:tcBorders>
              <w:right w:val="single" w:color="auto" w:sz="4" w:space="0"/>
            </w:tcBorders>
          </w:tcPr>
          <w:p w14:paraId="0969E77F">
            <w:pPr>
              <w:pStyle w:val="82"/>
              <w:spacing w:after="0"/>
              <w:rPr>
                <w:sz w:val="8"/>
                <w:szCs w:val="8"/>
              </w:rPr>
            </w:pPr>
          </w:p>
        </w:tc>
      </w:tr>
      <w:tr w14:paraId="4D005B88">
        <w:tblPrEx>
          <w:tblCellMar>
            <w:top w:w="0" w:type="dxa"/>
            <w:left w:w="42" w:type="dxa"/>
            <w:bottom w:w="0" w:type="dxa"/>
            <w:right w:w="42" w:type="dxa"/>
          </w:tblCellMar>
        </w:tblPrEx>
        <w:tc>
          <w:tcPr>
            <w:tcW w:w="1843" w:type="dxa"/>
            <w:tcBorders>
              <w:left w:val="single" w:color="auto" w:sz="4" w:space="0"/>
            </w:tcBorders>
          </w:tcPr>
          <w:p w14:paraId="5E818181">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D04358D">
            <w:pPr>
              <w:pStyle w:val="82"/>
              <w:spacing w:after="0"/>
              <w:ind w:left="100"/>
              <w:rPr>
                <w:lang w:eastAsia="zh-CN"/>
              </w:rPr>
            </w:pPr>
            <w:r>
              <w:rPr>
                <w:rFonts w:hint="eastAsia"/>
                <w:lang w:eastAsia="zh-CN"/>
              </w:rPr>
              <w:t>China Mobile</w:t>
            </w:r>
          </w:p>
        </w:tc>
      </w:tr>
      <w:tr w14:paraId="67D4F7BE">
        <w:tblPrEx>
          <w:tblCellMar>
            <w:top w:w="0" w:type="dxa"/>
            <w:left w:w="42" w:type="dxa"/>
            <w:bottom w:w="0" w:type="dxa"/>
            <w:right w:w="42" w:type="dxa"/>
          </w:tblCellMar>
        </w:tblPrEx>
        <w:tc>
          <w:tcPr>
            <w:tcW w:w="1843" w:type="dxa"/>
            <w:tcBorders>
              <w:left w:val="single" w:color="auto" w:sz="4" w:space="0"/>
            </w:tcBorders>
          </w:tcPr>
          <w:p w14:paraId="109A01CD">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590D023">
            <w:pPr>
              <w:pStyle w:val="82"/>
              <w:spacing w:after="0"/>
              <w:ind w:left="100"/>
            </w:pPr>
            <w:r>
              <w:t>SA2</w:t>
            </w:r>
          </w:p>
        </w:tc>
      </w:tr>
      <w:tr w14:paraId="7BE91B62">
        <w:tblPrEx>
          <w:tblCellMar>
            <w:top w:w="0" w:type="dxa"/>
            <w:left w:w="42" w:type="dxa"/>
            <w:bottom w:w="0" w:type="dxa"/>
            <w:right w:w="42" w:type="dxa"/>
          </w:tblCellMar>
        </w:tblPrEx>
        <w:tc>
          <w:tcPr>
            <w:tcW w:w="1843" w:type="dxa"/>
            <w:tcBorders>
              <w:left w:val="single" w:color="auto" w:sz="4" w:space="0"/>
            </w:tcBorders>
          </w:tcPr>
          <w:p w14:paraId="4CA3D105">
            <w:pPr>
              <w:pStyle w:val="82"/>
              <w:spacing w:after="0"/>
              <w:rPr>
                <w:b/>
                <w:i/>
                <w:sz w:val="8"/>
                <w:szCs w:val="8"/>
              </w:rPr>
            </w:pPr>
          </w:p>
        </w:tc>
        <w:tc>
          <w:tcPr>
            <w:tcW w:w="7797" w:type="dxa"/>
            <w:gridSpan w:val="10"/>
            <w:tcBorders>
              <w:right w:val="single" w:color="auto" w:sz="4" w:space="0"/>
            </w:tcBorders>
          </w:tcPr>
          <w:p w14:paraId="2DC325D0">
            <w:pPr>
              <w:pStyle w:val="82"/>
              <w:spacing w:after="0"/>
              <w:rPr>
                <w:sz w:val="8"/>
                <w:szCs w:val="8"/>
              </w:rPr>
            </w:pPr>
          </w:p>
        </w:tc>
      </w:tr>
      <w:tr w14:paraId="74C5A8FC">
        <w:tblPrEx>
          <w:tblCellMar>
            <w:top w:w="0" w:type="dxa"/>
            <w:left w:w="42" w:type="dxa"/>
            <w:bottom w:w="0" w:type="dxa"/>
            <w:right w:w="42" w:type="dxa"/>
          </w:tblCellMar>
        </w:tblPrEx>
        <w:tc>
          <w:tcPr>
            <w:tcW w:w="1843" w:type="dxa"/>
            <w:tcBorders>
              <w:left w:val="single" w:color="auto" w:sz="4" w:space="0"/>
            </w:tcBorders>
          </w:tcPr>
          <w:p w14:paraId="4BBB6230">
            <w:pPr>
              <w:pStyle w:val="82"/>
              <w:tabs>
                <w:tab w:val="right" w:pos="1759"/>
              </w:tabs>
              <w:spacing w:after="0"/>
              <w:rPr>
                <w:b/>
                <w:i/>
              </w:rPr>
            </w:pPr>
            <w:r>
              <w:rPr>
                <w:b/>
                <w:i/>
              </w:rPr>
              <w:t>Work item code:</w:t>
            </w:r>
          </w:p>
        </w:tc>
        <w:tc>
          <w:tcPr>
            <w:tcW w:w="3686" w:type="dxa"/>
            <w:gridSpan w:val="5"/>
            <w:shd w:val="pct30" w:color="FFFF00" w:fill="auto"/>
          </w:tcPr>
          <w:p w14:paraId="3505FB34">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14:paraId="1EECE639">
            <w:pPr>
              <w:pStyle w:val="82"/>
              <w:spacing w:after="0"/>
              <w:ind w:right="100"/>
            </w:pPr>
          </w:p>
        </w:tc>
        <w:tc>
          <w:tcPr>
            <w:tcW w:w="1417" w:type="dxa"/>
            <w:gridSpan w:val="3"/>
            <w:tcBorders>
              <w:left w:val="nil"/>
            </w:tcBorders>
          </w:tcPr>
          <w:p w14:paraId="0BA13407">
            <w:pPr>
              <w:pStyle w:val="82"/>
              <w:spacing w:after="0"/>
              <w:jc w:val="right"/>
            </w:pPr>
            <w:r>
              <w:rPr>
                <w:b/>
                <w:i/>
              </w:rPr>
              <w:t>Date:</w:t>
            </w:r>
          </w:p>
        </w:tc>
        <w:tc>
          <w:tcPr>
            <w:tcW w:w="2127" w:type="dxa"/>
            <w:tcBorders>
              <w:right w:val="single" w:color="auto" w:sz="4" w:space="0"/>
            </w:tcBorders>
            <w:shd w:val="pct30" w:color="FFFF00" w:fill="auto"/>
          </w:tcPr>
          <w:p w14:paraId="09099A1D">
            <w:pPr>
              <w:pStyle w:val="82"/>
              <w:spacing w:after="0"/>
              <w:ind w:left="100"/>
              <w:rPr>
                <w:rFonts w:hint="default"/>
                <w:lang w:val="en-US" w:eastAsia="zh-CN"/>
              </w:rPr>
            </w:pPr>
            <w:r>
              <w:t>202</w:t>
            </w:r>
            <w:r>
              <w:rPr>
                <w:rFonts w:hint="eastAsia"/>
                <w:lang w:val="en-US" w:eastAsia="zh-CN"/>
              </w:rPr>
              <w:t>4</w:t>
            </w:r>
            <w:r>
              <w:t>-</w:t>
            </w:r>
            <w:r>
              <w:rPr>
                <w:rFonts w:hint="eastAsia"/>
                <w:lang w:val="en-US" w:eastAsia="zh-CN"/>
              </w:rPr>
              <w:t>09</w:t>
            </w:r>
            <w:r>
              <w:t>-</w:t>
            </w:r>
            <w:r>
              <w:rPr>
                <w:rFonts w:hint="eastAsia"/>
                <w:lang w:val="en-US" w:eastAsia="zh-CN"/>
              </w:rPr>
              <w:t>19</w:t>
            </w:r>
          </w:p>
        </w:tc>
      </w:tr>
      <w:tr w14:paraId="4F2C5AE0">
        <w:tblPrEx>
          <w:tblCellMar>
            <w:top w:w="0" w:type="dxa"/>
            <w:left w:w="42" w:type="dxa"/>
            <w:bottom w:w="0" w:type="dxa"/>
            <w:right w:w="42" w:type="dxa"/>
          </w:tblCellMar>
        </w:tblPrEx>
        <w:tc>
          <w:tcPr>
            <w:tcW w:w="1843" w:type="dxa"/>
            <w:tcBorders>
              <w:left w:val="single" w:color="auto" w:sz="4" w:space="0"/>
            </w:tcBorders>
          </w:tcPr>
          <w:p w14:paraId="5AEBFB65">
            <w:pPr>
              <w:pStyle w:val="82"/>
              <w:spacing w:after="0"/>
              <w:rPr>
                <w:b/>
                <w:i/>
                <w:sz w:val="8"/>
                <w:szCs w:val="8"/>
              </w:rPr>
            </w:pPr>
          </w:p>
        </w:tc>
        <w:tc>
          <w:tcPr>
            <w:tcW w:w="1986" w:type="dxa"/>
            <w:gridSpan w:val="4"/>
          </w:tcPr>
          <w:p w14:paraId="4757A33E">
            <w:pPr>
              <w:pStyle w:val="82"/>
              <w:spacing w:after="0"/>
              <w:rPr>
                <w:sz w:val="8"/>
                <w:szCs w:val="8"/>
              </w:rPr>
            </w:pPr>
          </w:p>
        </w:tc>
        <w:tc>
          <w:tcPr>
            <w:tcW w:w="2267" w:type="dxa"/>
            <w:gridSpan w:val="2"/>
          </w:tcPr>
          <w:p w14:paraId="35DEF019">
            <w:pPr>
              <w:pStyle w:val="82"/>
              <w:spacing w:after="0"/>
              <w:rPr>
                <w:sz w:val="8"/>
                <w:szCs w:val="8"/>
              </w:rPr>
            </w:pPr>
          </w:p>
        </w:tc>
        <w:tc>
          <w:tcPr>
            <w:tcW w:w="1417" w:type="dxa"/>
            <w:gridSpan w:val="3"/>
          </w:tcPr>
          <w:p w14:paraId="31144AEE">
            <w:pPr>
              <w:pStyle w:val="82"/>
              <w:spacing w:after="0"/>
              <w:rPr>
                <w:sz w:val="8"/>
                <w:szCs w:val="8"/>
              </w:rPr>
            </w:pPr>
          </w:p>
        </w:tc>
        <w:tc>
          <w:tcPr>
            <w:tcW w:w="2127" w:type="dxa"/>
            <w:tcBorders>
              <w:right w:val="single" w:color="auto" w:sz="4" w:space="0"/>
            </w:tcBorders>
          </w:tcPr>
          <w:p w14:paraId="6FE3DE60">
            <w:pPr>
              <w:pStyle w:val="82"/>
              <w:spacing w:after="0"/>
              <w:rPr>
                <w:sz w:val="8"/>
                <w:szCs w:val="8"/>
              </w:rPr>
            </w:pPr>
          </w:p>
        </w:tc>
      </w:tr>
      <w:tr w14:paraId="1B107ED3">
        <w:tblPrEx>
          <w:tblCellMar>
            <w:top w:w="0" w:type="dxa"/>
            <w:left w:w="42" w:type="dxa"/>
            <w:bottom w:w="0" w:type="dxa"/>
            <w:right w:w="42" w:type="dxa"/>
          </w:tblCellMar>
        </w:tblPrEx>
        <w:trPr>
          <w:cantSplit/>
        </w:trPr>
        <w:tc>
          <w:tcPr>
            <w:tcW w:w="1843" w:type="dxa"/>
            <w:tcBorders>
              <w:left w:val="single" w:color="auto" w:sz="4" w:space="0"/>
            </w:tcBorders>
          </w:tcPr>
          <w:p w14:paraId="7A941F2A">
            <w:pPr>
              <w:pStyle w:val="82"/>
              <w:tabs>
                <w:tab w:val="right" w:pos="1759"/>
              </w:tabs>
              <w:spacing w:after="0"/>
              <w:rPr>
                <w:b/>
                <w:i/>
              </w:rPr>
            </w:pPr>
            <w:r>
              <w:rPr>
                <w:b/>
                <w:i/>
              </w:rPr>
              <w:t>Category:</w:t>
            </w:r>
          </w:p>
        </w:tc>
        <w:tc>
          <w:tcPr>
            <w:tcW w:w="851" w:type="dxa"/>
            <w:shd w:val="pct30" w:color="FFFF00" w:fill="auto"/>
          </w:tcPr>
          <w:p w14:paraId="2A2649DA">
            <w:pPr>
              <w:pStyle w:val="82"/>
              <w:spacing w:after="0"/>
              <w:ind w:left="100" w:right="-609"/>
              <w:rPr>
                <w:b/>
                <w:lang w:eastAsia="zh-CN"/>
              </w:rPr>
            </w:pPr>
            <w:r>
              <w:rPr>
                <w:rFonts w:hint="eastAsia"/>
                <w:b/>
                <w:lang w:val="en-US" w:eastAsia="zh-CN"/>
              </w:rPr>
              <w:t>B</w:t>
            </w:r>
          </w:p>
        </w:tc>
        <w:tc>
          <w:tcPr>
            <w:tcW w:w="3402" w:type="dxa"/>
            <w:gridSpan w:val="5"/>
            <w:tcBorders>
              <w:left w:val="nil"/>
            </w:tcBorders>
          </w:tcPr>
          <w:p w14:paraId="449ABC86">
            <w:pPr>
              <w:pStyle w:val="82"/>
              <w:spacing w:after="0"/>
            </w:pPr>
          </w:p>
        </w:tc>
        <w:tc>
          <w:tcPr>
            <w:tcW w:w="1417" w:type="dxa"/>
            <w:gridSpan w:val="3"/>
            <w:tcBorders>
              <w:left w:val="nil"/>
            </w:tcBorders>
          </w:tcPr>
          <w:p w14:paraId="7CCA07B6">
            <w:pPr>
              <w:pStyle w:val="82"/>
              <w:spacing w:after="0"/>
              <w:jc w:val="right"/>
              <w:rPr>
                <w:b/>
                <w:i/>
              </w:rPr>
            </w:pPr>
            <w:r>
              <w:rPr>
                <w:b/>
                <w:i/>
              </w:rPr>
              <w:t>Release:</w:t>
            </w:r>
          </w:p>
        </w:tc>
        <w:tc>
          <w:tcPr>
            <w:tcW w:w="2127" w:type="dxa"/>
            <w:tcBorders>
              <w:right w:val="single" w:color="auto" w:sz="4" w:space="0"/>
            </w:tcBorders>
            <w:shd w:val="pct30" w:color="FFFF00" w:fill="auto"/>
          </w:tcPr>
          <w:p w14:paraId="4DF23EB0">
            <w:pPr>
              <w:pStyle w:val="82"/>
              <w:spacing w:after="0"/>
              <w:ind w:left="100"/>
              <w:rPr>
                <w:lang w:eastAsia="zh-CN"/>
              </w:rPr>
            </w:pPr>
            <w:r>
              <w:t>Rel-1</w:t>
            </w:r>
            <w:r>
              <w:rPr>
                <w:rFonts w:hint="eastAsia"/>
                <w:lang w:val="en-US" w:eastAsia="zh-CN"/>
              </w:rPr>
              <w:t>9</w:t>
            </w:r>
          </w:p>
        </w:tc>
      </w:tr>
      <w:tr w14:paraId="17D1D6CA">
        <w:tblPrEx>
          <w:tblCellMar>
            <w:top w:w="0" w:type="dxa"/>
            <w:left w:w="42" w:type="dxa"/>
            <w:bottom w:w="0" w:type="dxa"/>
            <w:right w:w="42" w:type="dxa"/>
          </w:tblCellMar>
        </w:tblPrEx>
        <w:tc>
          <w:tcPr>
            <w:tcW w:w="1843" w:type="dxa"/>
            <w:tcBorders>
              <w:left w:val="single" w:color="auto" w:sz="4" w:space="0"/>
              <w:bottom w:val="single" w:color="auto" w:sz="4" w:space="0"/>
            </w:tcBorders>
          </w:tcPr>
          <w:p w14:paraId="443DEC7B">
            <w:pPr>
              <w:pStyle w:val="82"/>
              <w:spacing w:after="0"/>
              <w:rPr>
                <w:b/>
                <w:i/>
              </w:rPr>
            </w:pPr>
          </w:p>
        </w:tc>
        <w:tc>
          <w:tcPr>
            <w:tcW w:w="4677" w:type="dxa"/>
            <w:gridSpan w:val="8"/>
            <w:tcBorders>
              <w:bottom w:val="single" w:color="auto" w:sz="4" w:space="0"/>
            </w:tcBorders>
          </w:tcPr>
          <w:p w14:paraId="1EF2EFE1">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162A6D9">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6EB8AEC3">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02EFA175">
        <w:tblPrEx>
          <w:tblCellMar>
            <w:top w:w="0" w:type="dxa"/>
            <w:left w:w="42" w:type="dxa"/>
            <w:bottom w:w="0" w:type="dxa"/>
            <w:right w:w="42" w:type="dxa"/>
          </w:tblCellMar>
        </w:tblPrEx>
        <w:tc>
          <w:tcPr>
            <w:tcW w:w="1843" w:type="dxa"/>
          </w:tcPr>
          <w:p w14:paraId="4515EBEF">
            <w:pPr>
              <w:pStyle w:val="82"/>
              <w:spacing w:after="0"/>
              <w:rPr>
                <w:b/>
                <w:i/>
                <w:sz w:val="8"/>
                <w:szCs w:val="8"/>
              </w:rPr>
            </w:pPr>
          </w:p>
        </w:tc>
        <w:tc>
          <w:tcPr>
            <w:tcW w:w="7797" w:type="dxa"/>
            <w:gridSpan w:val="10"/>
          </w:tcPr>
          <w:p w14:paraId="105295C6">
            <w:pPr>
              <w:pStyle w:val="82"/>
              <w:spacing w:after="0"/>
              <w:rPr>
                <w:sz w:val="8"/>
                <w:szCs w:val="8"/>
              </w:rPr>
            </w:pPr>
          </w:p>
        </w:tc>
      </w:tr>
      <w:tr w14:paraId="0A4A26C6">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14:paraId="539AE9C6">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B7B9516">
            <w:pPr>
              <w:pStyle w:val="82"/>
              <w:spacing w:after="0"/>
              <w:ind w:left="100"/>
              <w:rPr>
                <w:lang w:val="en-US" w:eastAsia="zh-CN"/>
              </w:rPr>
            </w:pPr>
            <w:r>
              <w:rPr>
                <w:rFonts w:hint="eastAsia"/>
                <w:lang w:val="en-US" w:eastAsia="zh-CN"/>
              </w:rPr>
              <w:t xml:space="preserve">To support data channel multiplexing </w:t>
            </w:r>
            <w:r>
              <w:t>over single SCTP connection</w:t>
            </w:r>
            <w:r>
              <w:rPr>
                <w:rFonts w:hint="eastAsia"/>
                <w:lang w:val="en-US" w:eastAsia="zh-CN"/>
              </w:rPr>
              <w:t>, existing services of IMS AS and MF need to be updated.</w:t>
            </w:r>
          </w:p>
        </w:tc>
      </w:tr>
      <w:tr w14:paraId="2E6995DC">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36B781B2">
            <w:pPr>
              <w:pStyle w:val="82"/>
              <w:spacing w:after="0"/>
              <w:rPr>
                <w:b/>
                <w:i/>
                <w:sz w:val="8"/>
                <w:szCs w:val="8"/>
              </w:rPr>
            </w:pPr>
          </w:p>
        </w:tc>
        <w:tc>
          <w:tcPr>
            <w:tcW w:w="6946" w:type="dxa"/>
            <w:gridSpan w:val="9"/>
            <w:tcBorders>
              <w:right w:val="single" w:color="auto" w:sz="4" w:space="0"/>
            </w:tcBorders>
          </w:tcPr>
          <w:p w14:paraId="0BB034FA">
            <w:pPr>
              <w:pStyle w:val="82"/>
              <w:spacing w:after="0"/>
              <w:rPr>
                <w:sz w:val="8"/>
                <w:szCs w:val="8"/>
              </w:rPr>
            </w:pPr>
          </w:p>
        </w:tc>
      </w:tr>
      <w:tr w14:paraId="4857FD24">
        <w:tblPrEx>
          <w:tblCellMar>
            <w:top w:w="0" w:type="dxa"/>
            <w:left w:w="42" w:type="dxa"/>
            <w:bottom w:w="0" w:type="dxa"/>
            <w:right w:w="42" w:type="dxa"/>
          </w:tblCellMar>
        </w:tblPrEx>
        <w:tc>
          <w:tcPr>
            <w:tcW w:w="2694" w:type="dxa"/>
            <w:gridSpan w:val="2"/>
            <w:tcBorders>
              <w:left w:val="single" w:color="auto" w:sz="4" w:space="0"/>
            </w:tcBorders>
          </w:tcPr>
          <w:p w14:paraId="5F18448C">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2E8FB92">
            <w:pPr>
              <w:pStyle w:val="82"/>
              <w:spacing w:after="0"/>
              <w:ind w:left="100"/>
              <w:rPr>
                <w:rFonts w:hint="default"/>
                <w:lang w:val="en-US" w:eastAsia="zh-CN"/>
              </w:rPr>
            </w:pPr>
            <w:r>
              <w:rPr>
                <w:rFonts w:hint="eastAsia"/>
                <w:lang w:val="en-US" w:eastAsia="zh-CN"/>
              </w:rPr>
              <w:t xml:space="preserve">The services of IMS AS and MF are updated to support data channel multiplexing </w:t>
            </w:r>
            <w:r>
              <w:t>over single SCTP connection</w:t>
            </w:r>
            <w:r>
              <w:rPr>
                <w:rFonts w:hint="eastAsia"/>
                <w:lang w:val="en-US" w:eastAsia="zh-CN"/>
              </w:rPr>
              <w:t>.</w:t>
            </w:r>
          </w:p>
        </w:tc>
      </w:tr>
      <w:tr w14:paraId="3F1B1374">
        <w:tblPrEx>
          <w:tblCellMar>
            <w:top w:w="0" w:type="dxa"/>
            <w:left w:w="42" w:type="dxa"/>
            <w:bottom w:w="0" w:type="dxa"/>
            <w:right w:w="42" w:type="dxa"/>
          </w:tblCellMar>
        </w:tblPrEx>
        <w:tc>
          <w:tcPr>
            <w:tcW w:w="2694" w:type="dxa"/>
            <w:gridSpan w:val="2"/>
            <w:tcBorders>
              <w:left w:val="single" w:color="auto" w:sz="4" w:space="0"/>
            </w:tcBorders>
          </w:tcPr>
          <w:p w14:paraId="0B2CF562">
            <w:pPr>
              <w:pStyle w:val="82"/>
              <w:spacing w:after="0"/>
              <w:rPr>
                <w:b/>
                <w:i/>
                <w:sz w:val="8"/>
                <w:szCs w:val="8"/>
              </w:rPr>
            </w:pPr>
          </w:p>
        </w:tc>
        <w:tc>
          <w:tcPr>
            <w:tcW w:w="6946" w:type="dxa"/>
            <w:gridSpan w:val="9"/>
            <w:tcBorders>
              <w:right w:val="single" w:color="auto" w:sz="4" w:space="0"/>
            </w:tcBorders>
          </w:tcPr>
          <w:p w14:paraId="2C712035">
            <w:pPr>
              <w:pStyle w:val="82"/>
              <w:spacing w:after="0"/>
              <w:rPr>
                <w:sz w:val="8"/>
                <w:szCs w:val="8"/>
              </w:rPr>
            </w:pPr>
          </w:p>
        </w:tc>
      </w:tr>
      <w:tr w14:paraId="6D1F6F1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E03EE6B">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B694D7B">
            <w:pPr>
              <w:pStyle w:val="82"/>
              <w:spacing w:after="0"/>
              <w:ind w:left="100"/>
            </w:pPr>
            <w:r>
              <w:t>Incomplete specification</w:t>
            </w:r>
          </w:p>
        </w:tc>
      </w:tr>
      <w:tr w14:paraId="11A7E83E">
        <w:tblPrEx>
          <w:tblCellMar>
            <w:top w:w="0" w:type="dxa"/>
            <w:left w:w="42" w:type="dxa"/>
            <w:bottom w:w="0" w:type="dxa"/>
            <w:right w:w="42" w:type="dxa"/>
          </w:tblCellMar>
        </w:tblPrEx>
        <w:tc>
          <w:tcPr>
            <w:tcW w:w="2694" w:type="dxa"/>
            <w:gridSpan w:val="2"/>
          </w:tcPr>
          <w:p w14:paraId="01014EE1">
            <w:pPr>
              <w:pStyle w:val="82"/>
              <w:spacing w:after="0"/>
              <w:rPr>
                <w:b/>
                <w:i/>
                <w:sz w:val="8"/>
                <w:szCs w:val="8"/>
              </w:rPr>
            </w:pPr>
          </w:p>
        </w:tc>
        <w:tc>
          <w:tcPr>
            <w:tcW w:w="6946" w:type="dxa"/>
            <w:gridSpan w:val="9"/>
          </w:tcPr>
          <w:p w14:paraId="047DCE98">
            <w:pPr>
              <w:pStyle w:val="82"/>
              <w:spacing w:after="0"/>
              <w:rPr>
                <w:sz w:val="8"/>
                <w:szCs w:val="8"/>
              </w:rPr>
            </w:pPr>
          </w:p>
        </w:tc>
      </w:tr>
      <w:tr w14:paraId="6B30618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0D5B2D8">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781D8BB">
            <w:pPr>
              <w:pStyle w:val="82"/>
              <w:spacing w:after="0"/>
              <w:ind w:left="100"/>
              <w:rPr>
                <w:rFonts w:hint="default"/>
                <w:lang w:val="en-US" w:eastAsia="zh-CN"/>
              </w:rPr>
            </w:pPr>
            <w:r>
              <w:rPr>
                <w:rFonts w:hint="eastAsia"/>
                <w:lang w:val="en-US" w:eastAsia="zh-CN"/>
              </w:rPr>
              <w:t>AA.2.4.2.2, AA.2.4.3.2, AA.2.4.5.2</w:t>
            </w:r>
          </w:p>
        </w:tc>
      </w:tr>
      <w:tr w14:paraId="3A51D281">
        <w:tblPrEx>
          <w:tblCellMar>
            <w:top w:w="0" w:type="dxa"/>
            <w:left w:w="42" w:type="dxa"/>
            <w:bottom w:w="0" w:type="dxa"/>
            <w:right w:w="42" w:type="dxa"/>
          </w:tblCellMar>
        </w:tblPrEx>
        <w:tc>
          <w:tcPr>
            <w:tcW w:w="2694" w:type="dxa"/>
            <w:gridSpan w:val="2"/>
            <w:tcBorders>
              <w:left w:val="single" w:color="auto" w:sz="4" w:space="0"/>
            </w:tcBorders>
          </w:tcPr>
          <w:p w14:paraId="76178304">
            <w:pPr>
              <w:pStyle w:val="82"/>
              <w:spacing w:after="0"/>
              <w:rPr>
                <w:b/>
                <w:i/>
                <w:sz w:val="8"/>
                <w:szCs w:val="8"/>
              </w:rPr>
            </w:pPr>
          </w:p>
        </w:tc>
        <w:tc>
          <w:tcPr>
            <w:tcW w:w="6946" w:type="dxa"/>
            <w:gridSpan w:val="9"/>
            <w:tcBorders>
              <w:right w:val="single" w:color="auto" w:sz="4" w:space="0"/>
            </w:tcBorders>
          </w:tcPr>
          <w:p w14:paraId="40D8D3F2">
            <w:pPr>
              <w:pStyle w:val="82"/>
              <w:spacing w:after="0"/>
              <w:rPr>
                <w:sz w:val="8"/>
                <w:szCs w:val="8"/>
              </w:rPr>
            </w:pPr>
          </w:p>
        </w:tc>
      </w:tr>
      <w:tr w14:paraId="0F603E2C">
        <w:tblPrEx>
          <w:tblCellMar>
            <w:top w:w="0" w:type="dxa"/>
            <w:left w:w="42" w:type="dxa"/>
            <w:bottom w:w="0" w:type="dxa"/>
            <w:right w:w="42" w:type="dxa"/>
          </w:tblCellMar>
        </w:tblPrEx>
        <w:tc>
          <w:tcPr>
            <w:tcW w:w="2694" w:type="dxa"/>
            <w:gridSpan w:val="2"/>
            <w:tcBorders>
              <w:left w:val="single" w:color="auto" w:sz="4" w:space="0"/>
            </w:tcBorders>
          </w:tcPr>
          <w:p w14:paraId="2FE69297">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1B9362B">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B214BCE">
            <w:pPr>
              <w:pStyle w:val="82"/>
              <w:spacing w:after="0"/>
              <w:jc w:val="center"/>
              <w:rPr>
                <w:b/>
                <w:caps/>
              </w:rPr>
            </w:pPr>
            <w:r>
              <w:rPr>
                <w:b/>
                <w:caps/>
              </w:rPr>
              <w:t>N</w:t>
            </w:r>
          </w:p>
        </w:tc>
        <w:tc>
          <w:tcPr>
            <w:tcW w:w="2977" w:type="dxa"/>
            <w:gridSpan w:val="4"/>
          </w:tcPr>
          <w:p w14:paraId="640E6134">
            <w:pPr>
              <w:pStyle w:val="82"/>
              <w:tabs>
                <w:tab w:val="right" w:pos="2893"/>
              </w:tabs>
              <w:spacing w:after="0"/>
            </w:pPr>
          </w:p>
        </w:tc>
        <w:tc>
          <w:tcPr>
            <w:tcW w:w="3401" w:type="dxa"/>
            <w:gridSpan w:val="3"/>
            <w:tcBorders>
              <w:right w:val="single" w:color="auto" w:sz="4" w:space="0"/>
            </w:tcBorders>
            <w:shd w:val="clear" w:color="FFFF00" w:fill="auto"/>
          </w:tcPr>
          <w:p w14:paraId="166CD384">
            <w:pPr>
              <w:pStyle w:val="82"/>
              <w:spacing w:after="0"/>
              <w:ind w:left="99"/>
            </w:pPr>
          </w:p>
        </w:tc>
      </w:tr>
      <w:tr w14:paraId="05DEFA5F">
        <w:tblPrEx>
          <w:tblCellMar>
            <w:top w:w="0" w:type="dxa"/>
            <w:left w:w="42" w:type="dxa"/>
            <w:bottom w:w="0" w:type="dxa"/>
            <w:right w:w="42" w:type="dxa"/>
          </w:tblCellMar>
        </w:tblPrEx>
        <w:tc>
          <w:tcPr>
            <w:tcW w:w="2694" w:type="dxa"/>
            <w:gridSpan w:val="2"/>
            <w:tcBorders>
              <w:left w:val="single" w:color="auto" w:sz="4" w:space="0"/>
            </w:tcBorders>
          </w:tcPr>
          <w:p w14:paraId="1A843759">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20DF192">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403C585">
            <w:pPr>
              <w:pStyle w:val="82"/>
              <w:spacing w:after="0"/>
              <w:jc w:val="center"/>
              <w:rPr>
                <w:b/>
                <w:caps/>
              </w:rPr>
            </w:pPr>
            <w:r>
              <w:rPr>
                <w:b/>
                <w:caps/>
              </w:rPr>
              <w:t>X</w:t>
            </w:r>
          </w:p>
        </w:tc>
        <w:tc>
          <w:tcPr>
            <w:tcW w:w="2977" w:type="dxa"/>
            <w:gridSpan w:val="4"/>
          </w:tcPr>
          <w:p w14:paraId="2BAA0519">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0B9DF97">
            <w:pPr>
              <w:pStyle w:val="82"/>
              <w:spacing w:after="0"/>
              <w:ind w:left="99"/>
            </w:pPr>
            <w:r>
              <w:t xml:space="preserve">TS/TR ... CR ... </w:t>
            </w:r>
          </w:p>
        </w:tc>
      </w:tr>
      <w:tr w14:paraId="16AC05BE">
        <w:tblPrEx>
          <w:tblCellMar>
            <w:top w:w="0" w:type="dxa"/>
            <w:left w:w="42" w:type="dxa"/>
            <w:bottom w:w="0" w:type="dxa"/>
            <w:right w:w="42" w:type="dxa"/>
          </w:tblCellMar>
        </w:tblPrEx>
        <w:tc>
          <w:tcPr>
            <w:tcW w:w="2694" w:type="dxa"/>
            <w:gridSpan w:val="2"/>
            <w:tcBorders>
              <w:left w:val="single" w:color="auto" w:sz="4" w:space="0"/>
            </w:tcBorders>
          </w:tcPr>
          <w:p w14:paraId="2B1F8C5E">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B742ECA">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875737F">
            <w:pPr>
              <w:pStyle w:val="82"/>
              <w:spacing w:after="0"/>
              <w:jc w:val="center"/>
              <w:rPr>
                <w:b/>
                <w:caps/>
              </w:rPr>
            </w:pPr>
            <w:r>
              <w:rPr>
                <w:b/>
                <w:caps/>
              </w:rPr>
              <w:t>X</w:t>
            </w:r>
          </w:p>
        </w:tc>
        <w:tc>
          <w:tcPr>
            <w:tcW w:w="2977" w:type="dxa"/>
            <w:gridSpan w:val="4"/>
          </w:tcPr>
          <w:p w14:paraId="5909154A">
            <w:pPr>
              <w:pStyle w:val="82"/>
              <w:spacing w:after="0"/>
            </w:pPr>
            <w:r>
              <w:t xml:space="preserve"> Test specifications</w:t>
            </w:r>
          </w:p>
        </w:tc>
        <w:tc>
          <w:tcPr>
            <w:tcW w:w="3401" w:type="dxa"/>
            <w:gridSpan w:val="3"/>
            <w:tcBorders>
              <w:right w:val="single" w:color="auto" w:sz="4" w:space="0"/>
            </w:tcBorders>
            <w:shd w:val="pct30" w:color="FFFF00" w:fill="auto"/>
          </w:tcPr>
          <w:p w14:paraId="61906FED">
            <w:pPr>
              <w:pStyle w:val="82"/>
              <w:spacing w:after="0"/>
              <w:ind w:left="99"/>
            </w:pPr>
            <w:r>
              <w:t xml:space="preserve">TS/TR ... CR ... </w:t>
            </w:r>
          </w:p>
        </w:tc>
      </w:tr>
      <w:tr w14:paraId="3EC53A29">
        <w:tblPrEx>
          <w:tblCellMar>
            <w:top w:w="0" w:type="dxa"/>
            <w:left w:w="42" w:type="dxa"/>
            <w:bottom w:w="0" w:type="dxa"/>
            <w:right w:w="42" w:type="dxa"/>
          </w:tblCellMar>
        </w:tblPrEx>
        <w:tc>
          <w:tcPr>
            <w:tcW w:w="2694" w:type="dxa"/>
            <w:gridSpan w:val="2"/>
            <w:tcBorders>
              <w:left w:val="single" w:color="auto" w:sz="4" w:space="0"/>
            </w:tcBorders>
          </w:tcPr>
          <w:p w14:paraId="645177AD">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9F3AAF1">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E770BBF">
            <w:pPr>
              <w:pStyle w:val="82"/>
              <w:spacing w:after="0"/>
              <w:jc w:val="center"/>
              <w:rPr>
                <w:b/>
                <w:caps/>
              </w:rPr>
            </w:pPr>
            <w:r>
              <w:rPr>
                <w:b/>
                <w:caps/>
              </w:rPr>
              <w:t>X</w:t>
            </w:r>
          </w:p>
        </w:tc>
        <w:tc>
          <w:tcPr>
            <w:tcW w:w="2977" w:type="dxa"/>
            <w:gridSpan w:val="4"/>
          </w:tcPr>
          <w:p w14:paraId="1AF0AAF3">
            <w:pPr>
              <w:pStyle w:val="82"/>
              <w:spacing w:after="0"/>
            </w:pPr>
            <w:r>
              <w:t xml:space="preserve"> O&amp;M Specifications</w:t>
            </w:r>
          </w:p>
        </w:tc>
        <w:tc>
          <w:tcPr>
            <w:tcW w:w="3401" w:type="dxa"/>
            <w:gridSpan w:val="3"/>
            <w:tcBorders>
              <w:right w:val="single" w:color="auto" w:sz="4" w:space="0"/>
            </w:tcBorders>
            <w:shd w:val="pct30" w:color="FFFF00" w:fill="auto"/>
          </w:tcPr>
          <w:p w14:paraId="636D8891">
            <w:pPr>
              <w:pStyle w:val="82"/>
              <w:spacing w:after="0"/>
              <w:ind w:left="99"/>
            </w:pPr>
            <w:r>
              <w:t xml:space="preserve">TS/TR ... CR ... </w:t>
            </w:r>
          </w:p>
        </w:tc>
      </w:tr>
      <w:tr w14:paraId="0B1A5184">
        <w:tblPrEx>
          <w:tblCellMar>
            <w:top w:w="0" w:type="dxa"/>
            <w:left w:w="42" w:type="dxa"/>
            <w:bottom w:w="0" w:type="dxa"/>
            <w:right w:w="42" w:type="dxa"/>
          </w:tblCellMar>
        </w:tblPrEx>
        <w:tc>
          <w:tcPr>
            <w:tcW w:w="2694" w:type="dxa"/>
            <w:gridSpan w:val="2"/>
            <w:tcBorders>
              <w:left w:val="single" w:color="auto" w:sz="4" w:space="0"/>
            </w:tcBorders>
          </w:tcPr>
          <w:p w14:paraId="743C533E">
            <w:pPr>
              <w:pStyle w:val="82"/>
              <w:spacing w:after="0"/>
              <w:rPr>
                <w:b/>
                <w:i/>
              </w:rPr>
            </w:pPr>
          </w:p>
        </w:tc>
        <w:tc>
          <w:tcPr>
            <w:tcW w:w="6946" w:type="dxa"/>
            <w:gridSpan w:val="9"/>
            <w:tcBorders>
              <w:right w:val="single" w:color="auto" w:sz="4" w:space="0"/>
            </w:tcBorders>
          </w:tcPr>
          <w:p w14:paraId="4F1BB75E">
            <w:pPr>
              <w:pStyle w:val="82"/>
              <w:spacing w:after="0"/>
            </w:pPr>
          </w:p>
        </w:tc>
      </w:tr>
      <w:tr w14:paraId="6E02925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37E11DF">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68194C0">
            <w:pPr>
              <w:pStyle w:val="82"/>
              <w:spacing w:after="0"/>
              <w:ind w:left="100"/>
            </w:pPr>
          </w:p>
        </w:tc>
      </w:tr>
      <w:tr w14:paraId="1AF39AFE">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8B19BC5">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3340428">
            <w:pPr>
              <w:pStyle w:val="82"/>
              <w:spacing w:after="0"/>
              <w:ind w:left="100"/>
              <w:rPr>
                <w:sz w:val="8"/>
                <w:szCs w:val="8"/>
              </w:rPr>
            </w:pPr>
          </w:p>
        </w:tc>
      </w:tr>
      <w:tr w14:paraId="589E064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DBDB7A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807573D">
            <w:pPr>
              <w:pStyle w:val="82"/>
              <w:spacing w:after="0"/>
              <w:ind w:left="100"/>
            </w:pPr>
          </w:p>
        </w:tc>
      </w:tr>
    </w:tbl>
    <w:p w14:paraId="14A918A5">
      <w:pPr>
        <w:pStyle w:val="82"/>
        <w:spacing w:after="0"/>
        <w:rPr>
          <w:sz w:val="8"/>
          <w:szCs w:val="8"/>
        </w:rPr>
      </w:pPr>
    </w:p>
    <w:p w14:paraId="646FA004">
      <w:pPr>
        <w:sectPr>
          <w:headerReference r:id="rId4" w:type="even"/>
          <w:footnotePr>
            <w:numRestart w:val="eachSect"/>
          </w:footnotePr>
          <w:pgSz w:w="11907" w:h="16840"/>
          <w:pgMar w:top="1418" w:right="1134" w:bottom="1134" w:left="1134" w:header="680" w:footer="567" w:gutter="0"/>
          <w:cols w:space="720" w:num="1"/>
        </w:sectPr>
      </w:pPr>
    </w:p>
    <w:p w14:paraId="3A154F4F"/>
    <w:p w14:paraId="57F3541F">
      <w:pPr>
        <w:jc w:val="center"/>
        <w:rPr>
          <w:ins w:id="0" w:author="JY" w:date="2024-08-08T03:27:00Z"/>
          <w:color w:val="FF0000"/>
          <w:sz w:val="32"/>
          <w:szCs w:val="32"/>
        </w:rPr>
      </w:pPr>
      <w:r>
        <w:rPr>
          <w:color w:val="FF0000"/>
          <w:sz w:val="32"/>
          <w:szCs w:val="32"/>
        </w:rPr>
        <w:t>**** First Change****</w:t>
      </w:r>
    </w:p>
    <w:p w14:paraId="483AB068">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 w:name="_CRAC_2"/>
      <w:bookmarkEnd w:id="1"/>
      <w:bookmarkStart w:id="2" w:name="_Toc170133279"/>
      <w:r>
        <w:rPr>
          <w:rFonts w:ascii="Arial" w:hAnsi="Arial" w:eastAsia="Times New Roman" w:cs="Times New Roman"/>
          <w:sz w:val="32"/>
          <w:lang w:val="en-GB" w:eastAsia="en-GB" w:bidi="ar-SA"/>
        </w:rPr>
        <w:t>AA.2.4</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IMS AS Services</w:t>
      </w:r>
      <w:bookmarkEnd w:id="2"/>
    </w:p>
    <w:p w14:paraId="681F8B71">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3" w:name="_CRAA_2_4_1"/>
      <w:bookmarkEnd w:id="3"/>
      <w:bookmarkStart w:id="4" w:name="_Toc170133280"/>
      <w:r>
        <w:rPr>
          <w:rFonts w:ascii="Arial" w:hAnsi="Arial" w:eastAsia="Times New Roman" w:cs="Times New Roman"/>
          <w:sz w:val="28"/>
          <w:lang w:val="en-GB" w:eastAsia="en-GB" w:bidi="ar-SA"/>
        </w:rPr>
        <w:t>AA.2.4.1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General</w:t>
      </w:r>
      <w:bookmarkEnd w:id="4"/>
    </w:p>
    <w:p w14:paraId="46CD2AE6">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following table shows the IMS AS Services and IMS AS Service Operations.</w:t>
      </w:r>
    </w:p>
    <w:p w14:paraId="51079208">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5" w:name="_CRTableAA_2_4_11"/>
      <w:r>
        <w:rPr>
          <w:rFonts w:ascii="Arial" w:hAnsi="Arial" w:eastAsia="Times New Roman" w:cs="Times New Roman"/>
          <w:b/>
          <w:lang w:val="en-GB" w:eastAsia="en-GB" w:bidi="ar-SA"/>
        </w:rPr>
        <w:t xml:space="preserve">Table </w:t>
      </w:r>
      <w:bookmarkEnd w:id="5"/>
      <w:r>
        <w:rPr>
          <w:rFonts w:ascii="Arial" w:hAnsi="Arial" w:eastAsia="Times New Roman" w:cs="Times New Roman"/>
          <w:b/>
          <w:lang w:val="en-GB" w:eastAsia="en-GB" w:bidi="ar-SA"/>
        </w:rPr>
        <w:t>AA.2.4.1-1: NF services provided by the IMS AS</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2693"/>
        <w:gridCol w:w="1843"/>
        <w:gridCol w:w="1839"/>
      </w:tblGrid>
      <w:tr w14:paraId="76C16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Pr>
          <w:p w14:paraId="14D86A0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Name</w:t>
            </w:r>
          </w:p>
        </w:tc>
        <w:tc>
          <w:tcPr>
            <w:tcW w:w="2693" w:type="dxa"/>
          </w:tcPr>
          <w:p w14:paraId="7F61514B">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Operations</w:t>
            </w:r>
          </w:p>
        </w:tc>
        <w:tc>
          <w:tcPr>
            <w:tcW w:w="1843" w:type="dxa"/>
          </w:tcPr>
          <w:p w14:paraId="686A6F1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Operation Semantics</w:t>
            </w:r>
          </w:p>
        </w:tc>
        <w:tc>
          <w:tcPr>
            <w:tcW w:w="1839" w:type="dxa"/>
          </w:tcPr>
          <w:p w14:paraId="7CBFE9AE">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Example Consumer(s)</w:t>
            </w:r>
          </w:p>
        </w:tc>
      </w:tr>
      <w:tr w14:paraId="75A8A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Pr>
          <w:p w14:paraId="220B600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Nimsas_SessionEventControl</w:t>
            </w:r>
          </w:p>
        </w:tc>
        <w:tc>
          <w:tcPr>
            <w:tcW w:w="2693" w:type="dxa"/>
          </w:tcPr>
          <w:p w14:paraId="2EDFFF3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Subscribe</w:t>
            </w:r>
          </w:p>
        </w:tc>
        <w:tc>
          <w:tcPr>
            <w:tcW w:w="1843" w:type="dxa"/>
          </w:tcPr>
          <w:p w14:paraId="760BFCF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Subscribe/Notify</w:t>
            </w:r>
          </w:p>
        </w:tc>
        <w:tc>
          <w:tcPr>
            <w:tcW w:w="1839" w:type="dxa"/>
          </w:tcPr>
          <w:p w14:paraId="7A44F63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DCSF</w:t>
            </w:r>
          </w:p>
        </w:tc>
      </w:tr>
      <w:tr w14:paraId="40B31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Pr>
          <w:p w14:paraId="6E52A1D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693" w:type="dxa"/>
          </w:tcPr>
          <w:p w14:paraId="6FF64BA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Notify</w:t>
            </w:r>
          </w:p>
        </w:tc>
        <w:tc>
          <w:tcPr>
            <w:tcW w:w="1843" w:type="dxa"/>
          </w:tcPr>
          <w:p w14:paraId="36E879C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Subscribe/Notify</w:t>
            </w:r>
          </w:p>
        </w:tc>
        <w:tc>
          <w:tcPr>
            <w:tcW w:w="1839" w:type="dxa"/>
          </w:tcPr>
          <w:p w14:paraId="58D5719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DCSF</w:t>
            </w:r>
          </w:p>
        </w:tc>
      </w:tr>
      <w:tr w14:paraId="005FB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Pr>
          <w:p w14:paraId="67BB379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Nimsas_MediaControl</w:t>
            </w:r>
          </w:p>
        </w:tc>
        <w:tc>
          <w:tcPr>
            <w:tcW w:w="2693" w:type="dxa"/>
          </w:tcPr>
          <w:p w14:paraId="452D5FD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MediaInstruction</w:t>
            </w:r>
          </w:p>
        </w:tc>
        <w:tc>
          <w:tcPr>
            <w:tcW w:w="1843" w:type="dxa"/>
          </w:tcPr>
          <w:p w14:paraId="04392DF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Request/Response</w:t>
            </w:r>
          </w:p>
        </w:tc>
        <w:tc>
          <w:tcPr>
            <w:tcW w:w="1839" w:type="dxa"/>
          </w:tcPr>
          <w:p w14:paraId="1666320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DCSF</w:t>
            </w:r>
          </w:p>
        </w:tc>
      </w:tr>
    </w:tbl>
    <w:p w14:paraId="2ABF4215">
      <w:pPr>
        <w:overflowPunct w:val="0"/>
        <w:autoSpaceDE w:val="0"/>
        <w:autoSpaceDN w:val="0"/>
        <w:adjustRightInd w:val="0"/>
        <w:textAlignment w:val="baseline"/>
        <w:rPr>
          <w:rFonts w:ascii="Times New Roman" w:hAnsi="Times New Roman" w:eastAsia="Times New Roman" w:cs="Times New Roman"/>
          <w:lang w:eastAsia="en-GB"/>
        </w:rPr>
      </w:pPr>
    </w:p>
    <w:p w14:paraId="4B6282C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release the IMS AS services is introduced to support Data Channel services in IMS further described in Annex AC.</w:t>
      </w:r>
    </w:p>
    <w:p w14:paraId="45DD985B">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6" w:name="_CRAA_2_4_2"/>
      <w:bookmarkEnd w:id="6"/>
      <w:bookmarkStart w:id="7" w:name="_Toc170133281"/>
      <w:r>
        <w:rPr>
          <w:rFonts w:ascii="Arial" w:hAnsi="Arial" w:eastAsia="Times New Roman" w:cs="Times New Roman"/>
          <w:sz w:val="28"/>
          <w:lang w:val="en-GB" w:eastAsia="en-GB" w:bidi="ar-SA"/>
        </w:rPr>
        <w:t>AA.2.4.2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Nimsas_SessionEventControl</w:t>
      </w:r>
      <w:bookmarkEnd w:id="7"/>
    </w:p>
    <w:p w14:paraId="11030642">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8" w:name="_CRAA_2_4_2_1"/>
      <w:bookmarkEnd w:id="8"/>
      <w:bookmarkStart w:id="9" w:name="_Toc170133282"/>
      <w:r>
        <w:rPr>
          <w:rFonts w:ascii="Arial" w:hAnsi="Arial" w:eastAsia="Times New Roman" w:cs="Times New Roman"/>
          <w:sz w:val="24"/>
          <w:lang w:val="en-GB" w:eastAsia="en-GB" w:bidi="ar-SA"/>
        </w:rPr>
        <w:t>AA.2.4.2.1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9"/>
    </w:p>
    <w:p w14:paraId="0AA9B78B">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description:</w:t>
      </w:r>
      <w:r>
        <w:rPr>
          <w:rFonts w:ascii="Times New Roman" w:hAnsi="Times New Roman" w:eastAsia="Times New Roman" w:cs="Times New Roman"/>
          <w:lang w:eastAsia="en-GB"/>
        </w:rPr>
        <w:t xml:space="preserve"> This service enables the consumer to be notified about session events when served IMS subscribers take part in IMS sessions.</w:t>
      </w:r>
    </w:p>
    <w:p w14:paraId="156F57A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following operations are available for this service:</w:t>
      </w:r>
    </w:p>
    <w:p w14:paraId="3CDB5F2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Explicit subscription to receive session events. This is not specified in this Release.</w:t>
      </w:r>
    </w:p>
    <w:p w14:paraId="6B59254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Notifying IMS session control events of a specific IMS subscriber to NFs, e.g. DCSF, based on local configuration in the IMS AS.</w:t>
      </w:r>
    </w:p>
    <w:p w14:paraId="7AE32A61">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14:paraId="632BA1BD">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If the consumer does not apply media control/policies to a session event, IMS AS continues processing and forwards the event as is (including the media state) to calling/called party.</w:t>
      </w:r>
    </w:p>
    <w:p w14:paraId="5B9C9735">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0" w:name="_CRAA_2_4_2_2"/>
      <w:bookmarkEnd w:id="10"/>
      <w:bookmarkStart w:id="11" w:name="_Toc170133283"/>
      <w:r>
        <w:rPr>
          <w:rFonts w:ascii="Arial" w:hAnsi="Arial" w:eastAsia="Times New Roman" w:cs="Times New Roman"/>
          <w:sz w:val="24"/>
          <w:lang w:val="en-GB" w:eastAsia="en-GB" w:bidi="ar-SA"/>
        </w:rPr>
        <w:t>AA.2.4.2.2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Nimsas_SessionEventControl_Notify service operation</w:t>
      </w:r>
      <w:bookmarkEnd w:id="11"/>
    </w:p>
    <w:p w14:paraId="4922CD1B">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operation name:</w:t>
      </w:r>
      <w:r>
        <w:rPr>
          <w:rFonts w:ascii="Times New Roman" w:hAnsi="Times New Roman" w:eastAsia="Times New Roman" w:cs="Times New Roman"/>
          <w:lang w:eastAsia="en-GB"/>
        </w:rPr>
        <w:t xml:space="preserve"> Nimsas_SessionEventControl_Notify</w:t>
      </w:r>
    </w:p>
    <w:p w14:paraId="7646F52C">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Description:</w:t>
      </w:r>
      <w:r>
        <w:rPr>
          <w:rFonts w:ascii="Times New Roman" w:hAnsi="Times New Roman" w:eastAsia="Times New Roman" w:cs="Times New Roman"/>
          <w:lang w:eastAsia="en-GB"/>
        </w:rPr>
        <w:t xml:space="preserve"> This service operation enables IMS AS to notify consumers of session events related to a specific served IMS subscriber requesting use of IMS data channel media.</w:t>
      </w:r>
    </w:p>
    <w:p w14:paraId="5CC11C26">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Required:</w:t>
      </w:r>
      <w:r>
        <w:rPr>
          <w:rFonts w:ascii="Times New Roman" w:hAnsi="Times New Roman" w:eastAsia="Times New Roman" w:cs="Times New Roman"/>
          <w:lang w:eastAsia="en-GB"/>
        </w:rPr>
        <w:t xml:space="preserve"> Session ID, Event ID,</w:t>
      </w:r>
    </w:p>
    <w:p w14:paraId="56CE28EE">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Session ID is the identity of the IMS session for which the event relates to.</w:t>
      </w:r>
    </w:p>
    <w:p w14:paraId="0BB2A8BA">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Event ID is the event triggered within the IMS session.</w:t>
      </w:r>
    </w:p>
    <w:p w14:paraId="4C1AFE92">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Optional:</w:t>
      </w:r>
      <w:r>
        <w:rPr>
          <w:rFonts w:ascii="Times New Roman" w:hAnsi="Times New Roman" w:eastAsia="Times New Roman" w:cs="Times New Roman"/>
          <w:lang w:eastAsia="en-GB"/>
        </w:rPr>
        <w:t xml:space="preserve"> Calling ID, Called ID, Session case, Event initiator, Media info list.</w:t>
      </w:r>
    </w:p>
    <w:p w14:paraId="744ECDC2">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w:t>
      </w:r>
      <w:ins w:id="1" w:author="JY" w:date="2024-09-18T09:38:18Z">
        <w:r>
          <w:rPr>
            <w:rFonts w:hint="eastAsia" w:ascii="Times New Roman" w:hAnsi="Times New Roman" w:eastAsia="宋体" w:cs="Times New Roman"/>
            <w:lang w:val="en-US" w:eastAsia="zh-CN" w:bidi="ar-SA"/>
          </w:rPr>
          <w:t>corresponding to a m line in the SDP offer or answer</w:t>
        </w:r>
      </w:ins>
      <w:ins w:id="2" w:author="JY" w:date="2024-09-18T09:38:18Z">
        <w:r>
          <w:rPr>
            <w:rFonts w:ascii="Times New Roman" w:hAnsi="Times New Roman" w:eastAsia="Times New Roman" w:cs="Times New Roman"/>
            <w:lang w:val="en-GB" w:eastAsia="en-GB" w:bidi="ar-SA"/>
          </w:rPr>
          <w:t xml:space="preserve"> </w:t>
        </w:r>
      </w:ins>
      <w:r>
        <w:rPr>
          <w:rFonts w:ascii="Times New Roman" w:hAnsi="Times New Roman" w:eastAsia="Times New Roman" w:cs="Times New Roman"/>
          <w:lang w:eastAsia="en-GB"/>
        </w:rPr>
        <w:t>in the list:</w:t>
      </w:r>
    </w:p>
    <w:p w14:paraId="49CD1F11">
      <w:pPr>
        <w:overflowPunct w:val="0"/>
        <w:autoSpaceDE w:val="0"/>
        <w:autoSpaceDN w:val="0"/>
        <w:adjustRightInd w:val="0"/>
        <w:spacing w:after="180"/>
        <w:ind w:left="568" w:hanging="284"/>
        <w:textAlignment w:val="baseline"/>
        <w:rPr>
          <w:rFonts w:hint="eastAsia" w:ascii="Times New Roman" w:hAnsi="Times New Roman" w:eastAsia="宋体"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uniquely identifies this media item within the list. The identity is allocated by IMS AS</w:t>
      </w:r>
      <w:del w:id="3" w:author="JY" w:date="2024-09-14T16:41:20Z">
        <w:r>
          <w:rPr>
            <w:rFonts w:hint="default" w:ascii="Times New Roman" w:hAnsi="Times New Roman" w:eastAsia="Times New Roman" w:cs="Times New Roman"/>
            <w:lang w:val="en-US" w:eastAsia="en-GB" w:bidi="ar-SA"/>
          </w:rPr>
          <w:delText>,</w:delText>
        </w:r>
      </w:del>
      <w:ins w:id="4" w:author="JY" w:date="2024-09-14T16:41:20Z">
        <w:r>
          <w:rPr>
            <w:rFonts w:hint="eastAsia" w:ascii="Times New Roman" w:hAnsi="Times New Roman" w:eastAsia="宋体" w:cs="Times New Roman"/>
            <w:lang w:val="en-US" w:eastAsia="zh-CN" w:bidi="ar-SA"/>
          </w:rPr>
          <w:t>.</w:t>
        </w:r>
      </w:ins>
    </w:p>
    <w:p w14:paraId="1AC2439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specification</w:t>
      </w:r>
      <w:ins w:id="5" w:author="JY" w:date="2024-09-18T09:45:59Z">
        <w:r>
          <w:rPr>
            <w:rFonts w:hint="eastAsia" w:eastAsia="宋体" w:cs="Times New Roman"/>
            <w:lang w:val="en-US" w:eastAsia="zh-CN" w:bidi="ar-SA"/>
          </w:rPr>
          <w:t>(s</w:t>
        </w:r>
      </w:ins>
      <w:ins w:id="6" w:author="JY" w:date="2024-09-18T09:46:00Z">
        <w:r>
          <w:rPr>
            <w:rFonts w:hint="eastAsia" w:eastAsia="宋体" w:cs="Times New Roman"/>
            <w:lang w:val="en-US" w:eastAsia="zh-CN" w:bidi="ar-SA"/>
          </w:rPr>
          <w:t>)</w:t>
        </w:r>
      </w:ins>
      <w:r>
        <w:rPr>
          <w:rFonts w:ascii="Times New Roman" w:hAnsi="Times New Roman" w:eastAsia="Times New Roman" w:cs="Times New Roman"/>
          <w:lang w:val="en-GB" w:eastAsia="en-GB" w:bidi="ar-SA"/>
        </w:rPr>
        <w:t xml:space="preserve">: This depends on media type including relevant media attributes of interest to the consumer. </w:t>
      </w:r>
      <w:ins w:id="7" w:author="JY" w:date="2024-09-18T09:43:30Z">
        <w:r>
          <w:rPr>
            <w:rFonts w:hint="eastAsia" w:eastAsia="宋体" w:cs="Times New Roman"/>
            <w:lang w:val="en-US" w:eastAsia="zh-CN" w:bidi="ar-SA"/>
          </w:rPr>
          <w:t xml:space="preserve">If </w:t>
        </w:r>
      </w:ins>
      <w:ins w:id="8" w:author="JY" w:date="2024-09-18T09:43:53Z">
        <w:r>
          <w:rPr>
            <w:rFonts w:hint="eastAsia" w:eastAsia="宋体" w:cs="Times New Roman"/>
            <w:lang w:val="en-US" w:eastAsia="zh-CN" w:bidi="ar-SA"/>
          </w:rPr>
          <w:t>th</w:t>
        </w:r>
      </w:ins>
      <w:ins w:id="9" w:author="JY" w:date="2024-09-18T09:43:54Z">
        <w:r>
          <w:rPr>
            <w:rFonts w:hint="eastAsia" w:eastAsia="宋体" w:cs="Times New Roman"/>
            <w:lang w:val="en-US" w:eastAsia="zh-CN" w:bidi="ar-SA"/>
          </w:rPr>
          <w:t xml:space="preserve">e </w:t>
        </w:r>
      </w:ins>
      <w:ins w:id="10" w:author="JY" w:date="2024-09-18T09:44:00Z">
        <w:r>
          <w:rPr>
            <w:rFonts w:hint="eastAsia" w:eastAsia="宋体" w:cs="Times New Roman"/>
            <w:lang w:val="en-US" w:eastAsia="zh-CN" w:bidi="ar-SA"/>
          </w:rPr>
          <w:t xml:space="preserve">media </w:t>
        </w:r>
      </w:ins>
      <w:ins w:id="11" w:author="JY" w:date="2024-09-18T09:44:01Z">
        <w:r>
          <w:rPr>
            <w:rFonts w:hint="eastAsia" w:eastAsia="宋体" w:cs="Times New Roman"/>
            <w:lang w:val="en-US" w:eastAsia="zh-CN" w:bidi="ar-SA"/>
          </w:rPr>
          <w:t>typ</w:t>
        </w:r>
      </w:ins>
      <w:ins w:id="12" w:author="JY" w:date="2024-09-18T09:44:02Z">
        <w:r>
          <w:rPr>
            <w:rFonts w:hint="eastAsia" w:eastAsia="宋体" w:cs="Times New Roman"/>
            <w:lang w:val="en-US" w:eastAsia="zh-CN" w:bidi="ar-SA"/>
          </w:rPr>
          <w:t>e is</w:t>
        </w:r>
      </w:ins>
      <w:ins w:id="13" w:author="JY" w:date="2024-09-18T09:44:03Z">
        <w:r>
          <w:rPr>
            <w:rFonts w:hint="eastAsia" w:eastAsia="宋体" w:cs="Times New Roman"/>
            <w:lang w:val="en-US" w:eastAsia="zh-CN" w:bidi="ar-SA"/>
          </w:rPr>
          <w:t xml:space="preserve"> </w:t>
        </w:r>
      </w:ins>
      <w:ins w:id="14" w:author="JY" w:date="2024-09-18T09:44:09Z">
        <w:r>
          <w:rPr>
            <w:rFonts w:hint="eastAsia" w:eastAsia="宋体" w:cs="Times New Roman"/>
            <w:lang w:val="en-US" w:eastAsia="zh-CN" w:bidi="ar-SA"/>
          </w:rPr>
          <w:t>data</w:t>
        </w:r>
      </w:ins>
      <w:ins w:id="15" w:author="JY" w:date="2024-09-18T09:44:10Z">
        <w:r>
          <w:rPr>
            <w:rFonts w:hint="eastAsia" w:eastAsia="宋体" w:cs="Times New Roman"/>
            <w:lang w:val="en-US" w:eastAsia="zh-CN" w:bidi="ar-SA"/>
          </w:rPr>
          <w:t xml:space="preserve"> cha</w:t>
        </w:r>
      </w:ins>
      <w:ins w:id="16" w:author="JY" w:date="2024-09-18T09:44:11Z">
        <w:r>
          <w:rPr>
            <w:rFonts w:hint="eastAsia" w:eastAsia="宋体" w:cs="Times New Roman"/>
            <w:lang w:val="en-US" w:eastAsia="zh-CN" w:bidi="ar-SA"/>
          </w:rPr>
          <w:t>nnel</w:t>
        </w:r>
      </w:ins>
      <w:ins w:id="17" w:author="JY" w:date="2024-09-18T09:44:12Z">
        <w:r>
          <w:rPr>
            <w:rFonts w:hint="eastAsia" w:eastAsia="宋体" w:cs="Times New Roman"/>
            <w:lang w:val="en-US" w:eastAsia="zh-CN" w:bidi="ar-SA"/>
          </w:rPr>
          <w:t xml:space="preserve"> and </w:t>
        </w:r>
      </w:ins>
      <w:ins w:id="18" w:author="JY" w:date="2024-09-18T09:43:34Z">
        <w:r>
          <w:rPr>
            <w:rFonts w:hint="eastAsia" w:ascii="Times New Roman" w:hAnsi="Times New Roman" w:eastAsia="宋体" w:cs="Times New Roman"/>
            <w:lang w:val="en-US" w:eastAsia="zh-CN" w:bidi="ar-SA"/>
          </w:rPr>
          <w:t>multiple application data channel</w:t>
        </w:r>
      </w:ins>
      <w:ins w:id="19" w:author="JY" w:date="2024-09-18T09:44:21Z">
        <w:r>
          <w:rPr>
            <w:rFonts w:hint="eastAsia" w:eastAsia="宋体" w:cs="Times New Roman"/>
            <w:lang w:val="en-US" w:eastAsia="zh-CN" w:bidi="ar-SA"/>
          </w:rPr>
          <w:t>s</w:t>
        </w:r>
      </w:ins>
      <w:ins w:id="20" w:author="JY" w:date="2024-09-18T09:43:34Z">
        <w:r>
          <w:rPr>
            <w:rFonts w:hint="eastAsia" w:ascii="Times New Roman" w:hAnsi="Times New Roman" w:eastAsia="宋体" w:cs="Times New Roman"/>
            <w:lang w:val="en-US" w:eastAsia="zh-CN" w:bidi="ar-SA"/>
          </w:rPr>
          <w:t xml:space="preserve"> </w:t>
        </w:r>
      </w:ins>
      <w:ins w:id="21" w:author="JY" w:date="2024-09-18T09:44:23Z">
        <w:r>
          <w:rPr>
            <w:rFonts w:hint="eastAsia" w:eastAsia="宋体" w:cs="Times New Roman"/>
            <w:lang w:val="en-US" w:eastAsia="zh-CN" w:bidi="ar-SA"/>
          </w:rPr>
          <w:t>are</w:t>
        </w:r>
      </w:ins>
      <w:ins w:id="22" w:author="JY" w:date="2024-09-18T09:43:34Z">
        <w:r>
          <w:rPr>
            <w:rFonts w:hint="eastAsia" w:ascii="Times New Roman" w:hAnsi="Times New Roman" w:eastAsia="宋体" w:cs="Times New Roman"/>
            <w:lang w:val="en-US" w:eastAsia="zh-CN" w:bidi="ar-SA"/>
          </w:rPr>
          <w:t xml:space="preserve"> multiplexed in the same media item, multiple </w:t>
        </w:r>
      </w:ins>
      <w:ins w:id="23" w:author="JY" w:date="2024-09-18T09:45:46Z">
        <w:r>
          <w:rPr>
            <w:rFonts w:hint="eastAsia" w:eastAsia="宋体" w:cs="Times New Roman"/>
            <w:lang w:val="en-US" w:eastAsia="zh-CN" w:bidi="ar-SA"/>
          </w:rPr>
          <w:t>medi</w:t>
        </w:r>
      </w:ins>
      <w:ins w:id="24" w:author="JY" w:date="2024-09-18T09:45:47Z">
        <w:r>
          <w:rPr>
            <w:rFonts w:hint="eastAsia" w:eastAsia="宋体" w:cs="Times New Roman"/>
            <w:lang w:val="en-US" w:eastAsia="zh-CN" w:bidi="ar-SA"/>
          </w:rPr>
          <w:t>a s</w:t>
        </w:r>
      </w:ins>
      <w:ins w:id="25" w:author="JY" w:date="2024-09-18T09:45:48Z">
        <w:r>
          <w:rPr>
            <w:rFonts w:hint="eastAsia" w:eastAsia="宋体" w:cs="Times New Roman"/>
            <w:lang w:val="en-US" w:eastAsia="zh-CN" w:bidi="ar-SA"/>
          </w:rPr>
          <w:t>pecifi</w:t>
        </w:r>
      </w:ins>
      <w:ins w:id="26" w:author="JY" w:date="2024-09-18T09:45:49Z">
        <w:r>
          <w:rPr>
            <w:rFonts w:hint="eastAsia" w:eastAsia="宋体" w:cs="Times New Roman"/>
            <w:lang w:val="en-US" w:eastAsia="zh-CN" w:bidi="ar-SA"/>
          </w:rPr>
          <w:t>caions</w:t>
        </w:r>
      </w:ins>
      <w:ins w:id="27" w:author="JY" w:date="2024-09-18T09:43:34Z">
        <w:r>
          <w:rPr>
            <w:rFonts w:hint="eastAsia" w:ascii="Times New Roman" w:hAnsi="Times New Roman" w:eastAsia="宋体" w:cs="Times New Roman"/>
            <w:lang w:val="en-US" w:eastAsia="zh-CN" w:bidi="ar-SA"/>
          </w:rPr>
          <w:t xml:space="preserve"> for all application data channel</w:t>
        </w:r>
      </w:ins>
      <w:ins w:id="28" w:author="JY" w:date="2024-09-18T09:45:52Z">
        <w:r>
          <w:rPr>
            <w:rFonts w:hint="eastAsia" w:eastAsia="宋体" w:cs="Times New Roman"/>
            <w:lang w:val="en-US" w:eastAsia="zh-CN" w:bidi="ar-SA"/>
          </w:rPr>
          <w:t>s</w:t>
        </w:r>
      </w:ins>
      <w:ins w:id="29" w:author="JY" w:date="2024-09-18T09:43:34Z">
        <w:r>
          <w:rPr>
            <w:rFonts w:hint="eastAsia" w:ascii="Times New Roman" w:hAnsi="Times New Roman" w:eastAsia="宋体" w:cs="Times New Roman"/>
            <w:lang w:val="en-US" w:eastAsia="zh-CN" w:bidi="ar-SA"/>
          </w:rPr>
          <w:t xml:space="preserve"> are include</w:t>
        </w:r>
      </w:ins>
      <w:ins w:id="30" w:author="JY" w:date="2024-11-07T17:55:05Z">
        <w:r>
          <w:rPr>
            <w:rFonts w:hint="eastAsia" w:eastAsia="宋体" w:cs="Times New Roman"/>
            <w:lang w:val="en-US" w:eastAsia="zh-CN" w:bidi="ar-SA"/>
          </w:rPr>
          <w:t>d</w:t>
        </w:r>
      </w:ins>
      <w:ins w:id="31" w:author="JY" w:date="2024-09-18T09:43:34Z">
        <w:r>
          <w:rPr>
            <w:rFonts w:hint="eastAsia" w:ascii="Times New Roman" w:hAnsi="Times New Roman" w:eastAsia="宋体" w:cs="Times New Roman"/>
            <w:lang w:val="en-US" w:eastAsia="zh-CN" w:bidi="ar-SA"/>
          </w:rPr>
          <w:t>.</w:t>
        </w:r>
      </w:ins>
      <w:ins w:id="32" w:author="JY" w:date="2024-09-18T09:46:07Z">
        <w:r>
          <w:rPr>
            <w:rFonts w:hint="eastAsia" w:eastAsia="宋体" w:cs="Times New Roman"/>
            <w:lang w:val="en-US" w:eastAsia="zh-CN" w:bidi="ar-SA"/>
          </w:rPr>
          <w:t xml:space="preserve"> </w:t>
        </w:r>
      </w:ins>
      <w:del w:id="33" w:author="JY" w:date="2024-09-18T09:46:19Z">
        <w:r>
          <w:rPr>
            <w:rFonts w:hint="default" w:ascii="Times New Roman" w:hAnsi="Times New Roman" w:eastAsia="Times New Roman" w:cs="Times New Roman"/>
            <w:lang w:val="en-US" w:eastAsia="en-GB" w:bidi="ar-SA"/>
          </w:rPr>
          <w:delText>The</w:delText>
        </w:r>
      </w:del>
      <w:ins w:id="34" w:author="JY" w:date="2024-09-18T09:46:19Z">
        <w:r>
          <w:rPr>
            <w:rFonts w:hint="eastAsia" w:eastAsia="宋体" w:cs="Times New Roman"/>
            <w:lang w:val="en-US" w:eastAsia="zh-CN" w:bidi="ar-SA"/>
          </w:rPr>
          <w:t>Each</w:t>
        </w:r>
      </w:ins>
      <w:r>
        <w:rPr>
          <w:rFonts w:ascii="Times New Roman" w:hAnsi="Times New Roman" w:eastAsia="Times New Roman" w:cs="Times New Roman"/>
          <w:lang w:val="en-GB" w:eastAsia="en-GB" w:bidi="ar-SA"/>
        </w:rPr>
        <w:t xml:space="preserve"> media specification includes the following media description attributes:</w:t>
      </w:r>
    </w:p>
    <w:p w14:paraId="0BA3BEDC">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Type: DC, Audio, or Video.</w:t>
      </w:r>
    </w:p>
    <w:p w14:paraId="38999132">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"DC", the elements below are derived from the SDP received by the IMS AS in an SIP INVITE or a re-INVITE related to an IMS Data Channel and the corresponding DTLS connection.</w:t>
      </w:r>
    </w:p>
    <w:p w14:paraId="701B5284">
      <w:pPr>
        <w:overflowPunct w:val="0"/>
        <w:autoSpaceDE w:val="0"/>
        <w:autoSpaceDN w:val="0"/>
        <w:adjustRightInd w:val="0"/>
        <w:spacing w:after="180"/>
        <w:ind w:left="1135"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This attribute is applicable to Data Channel and includes relevant configuration Information, including the stream ID and application binding information of the Data Channel</w:t>
      </w:r>
      <w:ins w:id="35" w:author="JY" w:date="2024-09-18T09:46:45Z">
        <w:r>
          <w:rPr>
            <w:rFonts w:hint="eastAsia" w:eastAsia="宋体" w:cs="Times New Roman"/>
            <w:lang w:val="en-US" w:eastAsia="zh-CN" w:bidi="ar-SA"/>
          </w:rPr>
          <w:t xml:space="preserve">, </w:t>
        </w:r>
      </w:ins>
      <w:ins w:id="36" w:author="JY" w:date="2024-09-18T09:46:47Z">
        <w:r>
          <w:rPr>
            <w:rFonts w:hint="eastAsia" w:eastAsia="宋体" w:cs="Times New Roman"/>
            <w:lang w:val="en-US" w:eastAsia="zh-CN" w:bidi="ar-SA"/>
          </w:rPr>
          <w:t>i.e</w:t>
        </w:r>
      </w:ins>
      <w:ins w:id="37" w:author="JY" w:date="2024-09-18T09:46:48Z">
        <w:r>
          <w:rPr>
            <w:rFonts w:hint="eastAsia" w:eastAsia="宋体" w:cs="Times New Roman"/>
            <w:lang w:val="en-US" w:eastAsia="zh-CN" w:bidi="ar-SA"/>
          </w:rPr>
          <w:t xml:space="preserve">. </w:t>
        </w:r>
      </w:ins>
      <w:ins w:id="38" w:author="JY" w:date="2024-09-18T09:48:53Z">
        <w:r>
          <w:rPr>
            <w:rFonts w:hint="eastAsia" w:eastAsia="宋体" w:cs="Times New Roman"/>
            <w:lang w:val="en-US" w:eastAsia="zh-CN" w:bidi="ar-SA"/>
          </w:rPr>
          <w:t>a</w:t>
        </w:r>
      </w:ins>
      <w:ins w:id="39" w:author="JY" w:date="2024-09-18T09:46:50Z">
        <w:r>
          <w:rPr>
            <w:rFonts w:hint="eastAsia" w:eastAsia="宋体" w:cs="Times New Roman"/>
            <w:lang w:val="en-US" w:eastAsia="zh-CN" w:bidi="ar-SA"/>
          </w:rPr>
          <w:t>pplicati</w:t>
        </w:r>
      </w:ins>
      <w:ins w:id="40" w:author="JY" w:date="2024-09-18T09:46:51Z">
        <w:r>
          <w:rPr>
            <w:rFonts w:hint="eastAsia" w:eastAsia="宋体" w:cs="Times New Roman"/>
            <w:lang w:val="en-US" w:eastAsia="zh-CN" w:bidi="ar-SA"/>
          </w:rPr>
          <w:t>on i</w:t>
        </w:r>
      </w:ins>
      <w:ins w:id="41" w:author="JY" w:date="2024-09-18T09:46:52Z">
        <w:r>
          <w:rPr>
            <w:rFonts w:hint="eastAsia" w:eastAsia="宋体" w:cs="Times New Roman"/>
            <w:lang w:val="en-US" w:eastAsia="zh-CN" w:bidi="ar-SA"/>
          </w:rPr>
          <w:t>d</w:t>
        </w:r>
      </w:ins>
      <w:ins w:id="42" w:author="JY" w:date="2024-09-18T09:46:53Z">
        <w:r>
          <w:rPr>
            <w:rFonts w:hint="eastAsia" w:eastAsia="宋体" w:cs="Times New Roman"/>
            <w:lang w:val="en-US" w:eastAsia="zh-CN" w:bidi="ar-SA"/>
          </w:rPr>
          <w:t xml:space="preserve"> and e</w:t>
        </w:r>
      </w:ins>
      <w:ins w:id="43" w:author="JY" w:date="2024-09-18T09:46:54Z">
        <w:r>
          <w:rPr>
            <w:rFonts w:hint="eastAsia" w:eastAsia="宋体" w:cs="Times New Roman"/>
            <w:lang w:val="en-US" w:eastAsia="zh-CN" w:bidi="ar-SA"/>
          </w:rPr>
          <w:t>ndp</w:t>
        </w:r>
      </w:ins>
      <w:ins w:id="44" w:author="JY" w:date="2024-09-18T09:46:55Z">
        <w:r>
          <w:rPr>
            <w:rFonts w:hint="eastAsia" w:eastAsia="宋体" w:cs="Times New Roman"/>
            <w:lang w:val="en-US" w:eastAsia="zh-CN" w:bidi="ar-SA"/>
          </w:rPr>
          <w:t>oint</w:t>
        </w:r>
      </w:ins>
      <w:ins w:id="45" w:author="JY" w:date="2024-09-18T09:47:28Z">
        <w:r>
          <w:rPr>
            <w:rFonts w:hint="eastAsia" w:eastAsia="宋体" w:cs="Times New Roman"/>
            <w:lang w:val="en-US" w:eastAsia="zh-CN" w:bidi="ar-SA"/>
          </w:rPr>
          <w:t xml:space="preserve"> </w:t>
        </w:r>
      </w:ins>
      <w:ins w:id="46" w:author="JY" w:date="2024-09-18T09:47:29Z">
        <w:r>
          <w:rPr>
            <w:rFonts w:hint="eastAsia" w:eastAsia="宋体" w:cs="Times New Roman"/>
            <w:lang w:val="en-US" w:eastAsia="zh-CN" w:bidi="ar-SA"/>
          </w:rPr>
          <w:t xml:space="preserve">as </w:t>
        </w:r>
      </w:ins>
      <w:ins w:id="47" w:author="JY" w:date="2024-09-18T09:47:30Z">
        <w:r>
          <w:rPr>
            <w:rFonts w:hint="eastAsia" w:eastAsia="宋体" w:cs="Times New Roman"/>
            <w:lang w:val="en-US" w:eastAsia="zh-CN" w:bidi="ar-SA"/>
          </w:rPr>
          <w:t>spe</w:t>
        </w:r>
      </w:ins>
      <w:ins w:id="48" w:author="JY" w:date="2024-09-18T09:47:31Z">
        <w:r>
          <w:rPr>
            <w:rFonts w:hint="eastAsia" w:eastAsia="宋体" w:cs="Times New Roman"/>
            <w:lang w:val="en-US" w:eastAsia="zh-CN" w:bidi="ar-SA"/>
          </w:rPr>
          <w:t>cified</w:t>
        </w:r>
      </w:ins>
      <w:ins w:id="49" w:author="JY" w:date="2024-09-18T09:47:32Z">
        <w:r>
          <w:rPr>
            <w:rFonts w:hint="eastAsia" w:eastAsia="宋体" w:cs="Times New Roman"/>
            <w:lang w:val="en-US" w:eastAsia="zh-CN" w:bidi="ar-SA"/>
          </w:rPr>
          <w:t xml:space="preserve"> in </w:t>
        </w:r>
      </w:ins>
      <w:ins w:id="50" w:author="JY" w:date="2024-09-18T09:47:35Z">
        <w:r>
          <w:rPr>
            <w:rFonts w:hint="eastAsia" w:eastAsia="宋体" w:cs="Times New Roman"/>
            <w:lang w:val="en-US" w:eastAsia="zh-CN" w:bidi="ar-SA"/>
          </w:rPr>
          <w:t xml:space="preserve">TS </w:t>
        </w:r>
      </w:ins>
      <w:ins w:id="51" w:author="JY" w:date="2024-09-18T09:47:37Z">
        <w:r>
          <w:rPr>
            <w:rFonts w:hint="eastAsia" w:eastAsia="宋体" w:cs="Times New Roman"/>
            <w:lang w:val="en-US" w:eastAsia="zh-CN" w:bidi="ar-SA"/>
          </w:rPr>
          <w:t>26.</w:t>
        </w:r>
      </w:ins>
      <w:ins w:id="52" w:author="JY" w:date="2024-09-18T09:47:38Z">
        <w:r>
          <w:rPr>
            <w:rFonts w:hint="eastAsia" w:eastAsia="宋体" w:cs="Times New Roman"/>
            <w:lang w:val="en-US" w:eastAsia="zh-CN" w:bidi="ar-SA"/>
          </w:rPr>
          <w:t>114</w:t>
        </w:r>
      </w:ins>
      <w:ins w:id="53" w:author="JY" w:date="2024-09-18T09:47:39Z">
        <w:r>
          <w:rPr>
            <w:rFonts w:hint="eastAsia" w:eastAsia="宋体" w:cs="Times New Roman"/>
            <w:lang w:val="en-US" w:eastAsia="zh-CN" w:bidi="ar-SA"/>
          </w:rPr>
          <w:t xml:space="preserve"> </w:t>
        </w:r>
      </w:ins>
      <w:ins w:id="54" w:author="JY" w:date="2024-09-18T09:47:40Z">
        <w:r>
          <w:rPr>
            <w:rFonts w:hint="eastAsia" w:eastAsia="宋体" w:cs="Times New Roman"/>
            <w:lang w:val="en-US" w:eastAsia="zh-CN" w:bidi="ar-SA"/>
          </w:rPr>
          <w:t>[</w:t>
        </w:r>
      </w:ins>
      <w:ins w:id="55" w:author="JY" w:date="2024-09-18T09:48:24Z">
        <w:r>
          <w:rPr>
            <w:rFonts w:hint="eastAsia" w:eastAsia="宋体" w:cs="Times New Roman"/>
            <w:lang w:val="en-US" w:eastAsia="zh-CN" w:bidi="ar-SA"/>
          </w:rPr>
          <w:t>76</w:t>
        </w:r>
      </w:ins>
      <w:ins w:id="56" w:author="JY" w:date="2024-09-18T09:47:40Z">
        <w:r>
          <w:rPr>
            <w:rFonts w:hint="eastAsia" w:eastAsia="宋体" w:cs="Times New Roman"/>
            <w:lang w:val="en-US" w:eastAsia="zh-CN" w:bidi="ar-SA"/>
          </w:rPr>
          <w:t>]</w:t>
        </w:r>
      </w:ins>
      <w:r>
        <w:rPr>
          <w:rFonts w:ascii="Times New Roman" w:hAnsi="Times New Roman" w:eastAsia="Times New Roman" w:cs="Times New Roman"/>
          <w:lang w:val="en-GB" w:eastAsia="en-GB" w:bidi="ar-SA"/>
        </w:rPr>
        <w:t>.</w:t>
      </w:r>
    </w:p>
    <w:p w14:paraId="69A92FEF">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Message Size: This attribute defines the maximum size to be expected.</w:t>
      </w:r>
    </w:p>
    <w:p w14:paraId="78A10C0E">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 This attribute identifies the port for the Data Channel.</w:t>
      </w:r>
    </w:p>
    <w:p w14:paraId="641052C9">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Setup: This attribute identifies the security set up of the DTLS connection.</w:t>
      </w:r>
    </w:p>
    <w:p w14:paraId="3114DC86">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Certificate Fingerprint: This attribute identifies the security certificate fingerprint.</w:t>
      </w:r>
    </w:p>
    <w:p w14:paraId="5C88CB3C">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Transport Identity: This attribute identifies transport layer identity.</w:t>
      </w:r>
    </w:p>
    <w:p w14:paraId="0DFC560A">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Required:</w:t>
      </w:r>
      <w:r>
        <w:rPr>
          <w:rFonts w:ascii="Times New Roman" w:hAnsi="Times New Roman" w:eastAsia="Times New Roman" w:cs="Times New Roman"/>
          <w:lang w:eastAsia="en-GB"/>
        </w:rPr>
        <w:t xml:space="preserve"> Result indication.</w:t>
      </w:r>
    </w:p>
    <w:p w14:paraId="2D6C8BF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Optional:</w:t>
      </w:r>
      <w:r>
        <w:rPr>
          <w:rFonts w:ascii="Times New Roman" w:hAnsi="Times New Roman" w:eastAsia="Times New Roman" w:cs="Times New Roman"/>
          <w:lang w:eastAsia="en-GB"/>
        </w:rPr>
        <w:t xml:space="preserve"> None.</w:t>
      </w:r>
    </w:p>
    <w:p w14:paraId="3E0AAD0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table below presents supported EventIDs and related parameters.</w:t>
      </w:r>
    </w:p>
    <w:p w14:paraId="187B7298">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12" w:name="_CRTableAA_2_4_2_21"/>
      <w:r>
        <w:rPr>
          <w:rFonts w:ascii="Arial" w:hAnsi="Arial" w:eastAsia="Times New Roman" w:cs="Times New Roman"/>
          <w:b/>
          <w:lang w:val="en-GB" w:eastAsia="en-GB" w:bidi="ar-SA"/>
        </w:rPr>
        <w:t xml:space="preserve">Table </w:t>
      </w:r>
      <w:bookmarkEnd w:id="12"/>
      <w:r>
        <w:rPr>
          <w:rFonts w:ascii="Arial" w:hAnsi="Arial" w:eastAsia="Times New Roman" w:cs="Times New Roman"/>
          <w:b/>
          <w:lang w:val="en-GB" w:eastAsia="en-GB" w:bidi="ar-SA"/>
        </w:rPr>
        <w:t>AA.2.4.2.2-1: List of events and Related Optional parameters</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14:paraId="1A09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663DE5A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EventID</w:t>
            </w:r>
          </w:p>
        </w:tc>
        <w:tc>
          <w:tcPr>
            <w:tcW w:w="5383" w:type="dxa"/>
          </w:tcPr>
          <w:p w14:paraId="11CB74B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Parameters</w:t>
            </w:r>
          </w:p>
        </w:tc>
      </w:tr>
      <w:tr w14:paraId="601DC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519D1F3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SessionEstablishmentRequestEvent</w:t>
            </w:r>
          </w:p>
        </w:tc>
        <w:tc>
          <w:tcPr>
            <w:tcW w:w="5383" w:type="dxa"/>
          </w:tcPr>
          <w:p w14:paraId="383C8F3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微软雅黑" w:cs="Times New Roman"/>
                <w:sz w:val="18"/>
                <w:lang w:val="en-GB" w:eastAsia="en-GB" w:bidi="ar-SA"/>
              </w:rPr>
              <w:t xml:space="preserve">Calling ID, Called ID, Session case, Event initiator, </w:t>
            </w:r>
            <w:r>
              <w:rPr>
                <w:rFonts w:ascii="Arial" w:hAnsi="Arial" w:eastAsia="Times New Roman" w:cs="Times New Roman"/>
                <w:sz w:val="18"/>
                <w:lang w:val="en-GB" w:eastAsia="en-GB" w:bidi="ar-SA"/>
              </w:rPr>
              <w:t>Media info list</w:t>
            </w:r>
          </w:p>
        </w:tc>
      </w:tr>
      <w:tr w14:paraId="4F6D8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14FBDCE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SessionEstablishmentProgressEvent</w:t>
            </w:r>
          </w:p>
        </w:tc>
        <w:tc>
          <w:tcPr>
            <w:tcW w:w="5383" w:type="dxa"/>
          </w:tcPr>
          <w:p w14:paraId="57BD963B">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Media info list</w:t>
            </w:r>
            <w:ins w:id="57" w:author="JY" w:date="2024-09-18T10:58:08Z">
              <w:r>
                <w:rPr>
                  <w:rFonts w:hint="eastAsia" w:ascii="Arial" w:hAnsi="Arial" w:eastAsia="宋体" w:cs="Times New Roman"/>
                  <w:sz w:val="18"/>
                  <w:lang w:val="en-US" w:eastAsia="zh-CN" w:bidi="ar-SA"/>
                </w:rPr>
                <w:t xml:space="preserve">, </w:t>
              </w:r>
            </w:ins>
            <w:ins w:id="58" w:author="JY" w:date="2024-09-18T10:58:10Z">
              <w:r>
                <w:rPr>
                  <w:rFonts w:hint="eastAsia" w:ascii="Arial" w:hAnsi="Arial" w:eastAsia="宋体" w:cs="Times New Roman"/>
                  <w:sz w:val="18"/>
                  <w:lang w:val="en-US" w:eastAsia="zh-CN" w:bidi="ar-SA"/>
                </w:rPr>
                <w:t>indication of terminating network not supporting data channel multiplexing</w:t>
              </w:r>
            </w:ins>
          </w:p>
        </w:tc>
      </w:tr>
      <w:tr w14:paraId="125B2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084A5FB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SessionEstablishmentAlertingEvent</w:t>
            </w:r>
          </w:p>
        </w:tc>
        <w:tc>
          <w:tcPr>
            <w:tcW w:w="5383" w:type="dxa"/>
          </w:tcPr>
          <w:p w14:paraId="61E0846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14:paraId="0698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07DC05AD">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SessionEstablishmentSuccessEvent</w:t>
            </w:r>
          </w:p>
        </w:tc>
        <w:tc>
          <w:tcPr>
            <w:tcW w:w="5383" w:type="dxa"/>
          </w:tcPr>
          <w:p w14:paraId="65CDF661">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14:paraId="1ED7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6805C73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SessionEstablishmentFailureEvent</w:t>
            </w:r>
          </w:p>
        </w:tc>
        <w:tc>
          <w:tcPr>
            <w:tcW w:w="5383" w:type="dxa"/>
          </w:tcPr>
          <w:p w14:paraId="1AAC5D8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14:paraId="2A3EF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6E15AA4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MediaChangeRequestEvent.</w:t>
            </w:r>
          </w:p>
        </w:tc>
        <w:tc>
          <w:tcPr>
            <w:tcW w:w="5383" w:type="dxa"/>
          </w:tcPr>
          <w:p w14:paraId="07F3D4B9">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微软雅黑" w:cs="Times New Roman"/>
                <w:sz w:val="18"/>
                <w:lang w:val="en-GB" w:eastAsia="en-GB" w:bidi="ar-SA"/>
              </w:rPr>
              <w:t xml:space="preserve">Event initiator, </w:t>
            </w:r>
            <w:r>
              <w:rPr>
                <w:rFonts w:ascii="Arial" w:hAnsi="Arial" w:eastAsia="Times New Roman" w:cs="Times New Roman"/>
                <w:sz w:val="18"/>
                <w:lang w:val="en-GB" w:eastAsia="en-GB" w:bidi="ar-SA"/>
              </w:rPr>
              <w:t>Media info list</w:t>
            </w:r>
            <w:ins w:id="59" w:author="JY" w:date="2024-09-14T18:00:34Z">
              <w:r>
                <w:rPr>
                  <w:rFonts w:hint="eastAsia" w:ascii="Arial" w:hAnsi="Arial" w:eastAsia="宋体" w:cs="Times New Roman"/>
                  <w:sz w:val="18"/>
                  <w:lang w:val="en-US" w:eastAsia="zh-CN" w:bidi="ar-SA"/>
                </w:rPr>
                <w:t>,</w:t>
              </w:r>
            </w:ins>
            <w:ins w:id="60" w:author="JY" w:date="2024-09-14T18:00:35Z">
              <w:r>
                <w:rPr>
                  <w:rFonts w:hint="eastAsia" w:ascii="Arial" w:hAnsi="Arial" w:eastAsia="宋体" w:cs="Times New Roman"/>
                  <w:sz w:val="18"/>
                  <w:lang w:val="en-US" w:eastAsia="zh-CN" w:bidi="ar-SA"/>
                </w:rPr>
                <w:t xml:space="preserve"> </w:t>
              </w:r>
            </w:ins>
            <w:ins w:id="61" w:author="JY" w:date="2024-09-14T18:01:00Z">
              <w:r>
                <w:rPr>
                  <w:rFonts w:hint="eastAsia" w:ascii="Arial" w:hAnsi="Arial" w:eastAsia="宋体" w:cs="Times New Roman"/>
                  <w:sz w:val="18"/>
                  <w:lang w:val="en-US" w:eastAsia="zh-CN" w:bidi="ar-SA"/>
                </w:rPr>
                <w:t>indicati</w:t>
              </w:r>
            </w:ins>
            <w:ins w:id="62" w:author="JY" w:date="2024-09-14T18:01:01Z">
              <w:r>
                <w:rPr>
                  <w:rFonts w:hint="eastAsia" w:ascii="Arial" w:hAnsi="Arial" w:eastAsia="宋体" w:cs="Times New Roman"/>
                  <w:sz w:val="18"/>
                  <w:lang w:val="en-US" w:eastAsia="zh-CN" w:bidi="ar-SA"/>
                </w:rPr>
                <w:t xml:space="preserve">on of </w:t>
              </w:r>
            </w:ins>
            <w:ins w:id="63" w:author="JY" w:date="2024-09-14T18:00:44Z">
              <w:r>
                <w:rPr>
                  <w:rFonts w:hint="eastAsia" w:ascii="Arial" w:hAnsi="Arial" w:eastAsia="宋体" w:cs="Times New Roman"/>
                  <w:sz w:val="18"/>
                  <w:lang w:val="en-US" w:eastAsia="zh-CN" w:bidi="ar-SA"/>
                </w:rPr>
                <w:t>ter</w:t>
              </w:r>
            </w:ins>
            <w:ins w:id="64" w:author="JY" w:date="2024-09-14T18:00:45Z">
              <w:r>
                <w:rPr>
                  <w:rFonts w:hint="eastAsia" w:ascii="Arial" w:hAnsi="Arial" w:eastAsia="宋体" w:cs="Times New Roman"/>
                  <w:sz w:val="18"/>
                  <w:lang w:val="en-US" w:eastAsia="zh-CN" w:bidi="ar-SA"/>
                </w:rPr>
                <w:t>minatin</w:t>
              </w:r>
            </w:ins>
            <w:ins w:id="65" w:author="JY" w:date="2024-09-14T18:00:46Z">
              <w:r>
                <w:rPr>
                  <w:rFonts w:hint="eastAsia" w:ascii="Arial" w:hAnsi="Arial" w:eastAsia="宋体" w:cs="Times New Roman"/>
                  <w:sz w:val="18"/>
                  <w:lang w:val="en-US" w:eastAsia="zh-CN" w:bidi="ar-SA"/>
                </w:rPr>
                <w:t xml:space="preserve">g </w:t>
              </w:r>
            </w:ins>
            <w:ins w:id="66" w:author="JY" w:date="2024-09-14T18:00:47Z">
              <w:r>
                <w:rPr>
                  <w:rFonts w:hint="eastAsia" w:ascii="Arial" w:hAnsi="Arial" w:eastAsia="宋体" w:cs="Times New Roman"/>
                  <w:sz w:val="18"/>
                  <w:lang w:val="en-US" w:eastAsia="zh-CN" w:bidi="ar-SA"/>
                </w:rPr>
                <w:t>network</w:t>
              </w:r>
            </w:ins>
            <w:ins w:id="67" w:author="JY" w:date="2024-09-14T18:00:48Z">
              <w:r>
                <w:rPr>
                  <w:rFonts w:hint="eastAsia" w:ascii="Arial" w:hAnsi="Arial" w:eastAsia="宋体" w:cs="Times New Roman"/>
                  <w:sz w:val="18"/>
                  <w:lang w:val="en-US" w:eastAsia="zh-CN" w:bidi="ar-SA"/>
                </w:rPr>
                <w:t xml:space="preserve"> </w:t>
              </w:r>
            </w:ins>
            <w:ins w:id="68" w:author="JY" w:date="2024-09-14T18:00:49Z">
              <w:r>
                <w:rPr>
                  <w:rFonts w:hint="eastAsia" w:ascii="Arial" w:hAnsi="Arial" w:eastAsia="宋体" w:cs="Times New Roman"/>
                  <w:sz w:val="18"/>
                  <w:lang w:val="en-US" w:eastAsia="zh-CN" w:bidi="ar-SA"/>
                </w:rPr>
                <w:t xml:space="preserve">not </w:t>
              </w:r>
            </w:ins>
            <w:ins w:id="69" w:author="JY" w:date="2024-09-14T18:00:50Z">
              <w:r>
                <w:rPr>
                  <w:rFonts w:hint="eastAsia" w:ascii="Arial" w:hAnsi="Arial" w:eastAsia="宋体" w:cs="Times New Roman"/>
                  <w:sz w:val="18"/>
                  <w:lang w:val="en-US" w:eastAsia="zh-CN" w:bidi="ar-SA"/>
                </w:rPr>
                <w:t>s</w:t>
              </w:r>
            </w:ins>
            <w:ins w:id="70" w:author="JY" w:date="2024-09-14T18:00:51Z">
              <w:r>
                <w:rPr>
                  <w:rFonts w:hint="eastAsia" w:ascii="Arial" w:hAnsi="Arial" w:eastAsia="宋体" w:cs="Times New Roman"/>
                  <w:sz w:val="18"/>
                  <w:lang w:val="en-US" w:eastAsia="zh-CN" w:bidi="ar-SA"/>
                </w:rPr>
                <w:t>upport</w:t>
              </w:r>
            </w:ins>
            <w:ins w:id="71" w:author="JY" w:date="2024-09-14T18:00:52Z">
              <w:r>
                <w:rPr>
                  <w:rFonts w:hint="eastAsia" w:ascii="Arial" w:hAnsi="Arial" w:eastAsia="宋体" w:cs="Times New Roman"/>
                  <w:sz w:val="18"/>
                  <w:lang w:val="en-US" w:eastAsia="zh-CN" w:bidi="ar-SA"/>
                </w:rPr>
                <w:t xml:space="preserve">ing </w:t>
              </w:r>
            </w:ins>
            <w:ins w:id="72" w:author="JY" w:date="2024-09-14T18:00:54Z">
              <w:r>
                <w:rPr>
                  <w:rFonts w:hint="eastAsia" w:ascii="Arial" w:hAnsi="Arial" w:eastAsia="宋体" w:cs="Times New Roman"/>
                  <w:sz w:val="18"/>
                  <w:lang w:val="en-US" w:eastAsia="zh-CN" w:bidi="ar-SA"/>
                </w:rPr>
                <w:t>dat</w:t>
              </w:r>
            </w:ins>
            <w:ins w:id="73" w:author="JY" w:date="2024-09-14T18:00:55Z">
              <w:r>
                <w:rPr>
                  <w:rFonts w:hint="eastAsia" w:ascii="Arial" w:hAnsi="Arial" w:eastAsia="宋体" w:cs="Times New Roman"/>
                  <w:sz w:val="18"/>
                  <w:lang w:val="en-US" w:eastAsia="zh-CN" w:bidi="ar-SA"/>
                </w:rPr>
                <w:t>a c</w:t>
              </w:r>
            </w:ins>
            <w:ins w:id="74" w:author="JY" w:date="2024-09-14T18:00:56Z">
              <w:r>
                <w:rPr>
                  <w:rFonts w:hint="eastAsia" w:ascii="Arial" w:hAnsi="Arial" w:eastAsia="宋体" w:cs="Times New Roman"/>
                  <w:sz w:val="18"/>
                  <w:lang w:val="en-US" w:eastAsia="zh-CN" w:bidi="ar-SA"/>
                </w:rPr>
                <w:t>hanne</w:t>
              </w:r>
            </w:ins>
            <w:ins w:id="75" w:author="JY" w:date="2024-09-14T18:00:57Z">
              <w:r>
                <w:rPr>
                  <w:rFonts w:hint="eastAsia" w:ascii="Arial" w:hAnsi="Arial" w:eastAsia="宋体" w:cs="Times New Roman"/>
                  <w:sz w:val="18"/>
                  <w:lang w:val="en-US" w:eastAsia="zh-CN" w:bidi="ar-SA"/>
                </w:rPr>
                <w:t xml:space="preserve">l </w:t>
              </w:r>
            </w:ins>
            <w:ins w:id="76" w:author="JY" w:date="2024-09-14T18:00:39Z">
              <w:r>
                <w:rPr>
                  <w:rFonts w:hint="eastAsia" w:ascii="Arial" w:hAnsi="Arial" w:eastAsia="宋体" w:cs="Times New Roman"/>
                  <w:sz w:val="18"/>
                  <w:lang w:val="en-US" w:eastAsia="zh-CN" w:bidi="ar-SA"/>
                </w:rPr>
                <w:t>mul</w:t>
              </w:r>
            </w:ins>
            <w:ins w:id="77" w:author="JY" w:date="2024-09-14T18:00:40Z">
              <w:r>
                <w:rPr>
                  <w:rFonts w:hint="eastAsia" w:ascii="Arial" w:hAnsi="Arial" w:eastAsia="宋体" w:cs="Times New Roman"/>
                  <w:sz w:val="18"/>
                  <w:lang w:val="en-US" w:eastAsia="zh-CN" w:bidi="ar-SA"/>
                </w:rPr>
                <w:t>tiplexi</w:t>
              </w:r>
            </w:ins>
            <w:ins w:id="78" w:author="JY" w:date="2024-09-14T18:00:41Z">
              <w:r>
                <w:rPr>
                  <w:rFonts w:hint="eastAsia" w:ascii="Arial" w:hAnsi="Arial" w:eastAsia="宋体" w:cs="Times New Roman"/>
                  <w:sz w:val="18"/>
                  <w:lang w:val="en-US" w:eastAsia="zh-CN" w:bidi="ar-SA"/>
                </w:rPr>
                <w:t>ng</w:t>
              </w:r>
            </w:ins>
          </w:p>
        </w:tc>
      </w:tr>
      <w:tr w14:paraId="0EFE3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21E30964">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MediaChangeSuccessEvent</w:t>
            </w:r>
          </w:p>
        </w:tc>
        <w:tc>
          <w:tcPr>
            <w:tcW w:w="5383" w:type="dxa"/>
          </w:tcPr>
          <w:p w14:paraId="78840FC9">
            <w:pPr>
              <w:keepNext/>
              <w:keepLines/>
              <w:overflowPunct w:val="0"/>
              <w:autoSpaceDE w:val="0"/>
              <w:autoSpaceDN w:val="0"/>
              <w:adjustRightInd w:val="0"/>
              <w:spacing w:after="0"/>
              <w:textAlignment w:val="baseline"/>
              <w:rPr>
                <w:rFonts w:ascii="Arial" w:hAnsi="Arial" w:eastAsia="微软雅黑" w:cs="Times New Roman"/>
                <w:sz w:val="18"/>
                <w:lang w:val="en-GB" w:eastAsia="en-GB" w:bidi="ar-SA"/>
              </w:rPr>
            </w:pPr>
            <w:r>
              <w:rPr>
                <w:rFonts w:ascii="Arial" w:hAnsi="Arial" w:eastAsia="Times New Roman" w:cs="Times New Roman"/>
                <w:sz w:val="18"/>
                <w:lang w:val="en-GB" w:eastAsia="en-GB" w:bidi="ar-SA"/>
              </w:rPr>
              <w:t>Media info list</w:t>
            </w:r>
          </w:p>
        </w:tc>
      </w:tr>
      <w:tr w14:paraId="58BB5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5FD53DD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MediaChangeFailureEvent</w:t>
            </w:r>
          </w:p>
        </w:tc>
        <w:tc>
          <w:tcPr>
            <w:tcW w:w="5383" w:type="dxa"/>
          </w:tcPr>
          <w:p w14:paraId="5F2844A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14:paraId="3E5DC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14:paraId="6E79471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SessionTerminationEvent</w:t>
            </w:r>
          </w:p>
        </w:tc>
        <w:tc>
          <w:tcPr>
            <w:tcW w:w="5383" w:type="dxa"/>
          </w:tcPr>
          <w:p w14:paraId="2387026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微软雅黑" w:cs="Times New Roman"/>
                <w:sz w:val="18"/>
                <w:lang w:val="en-GB" w:eastAsia="en-GB" w:bidi="ar-SA"/>
              </w:rPr>
              <w:t>Session case</w:t>
            </w:r>
          </w:p>
        </w:tc>
      </w:tr>
    </w:tbl>
    <w:p w14:paraId="2E0F446B">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3" w:name="_Toc170133284"/>
    </w:p>
    <w:p w14:paraId="41912ED0">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r>
        <w:rPr>
          <w:rFonts w:ascii="Arial" w:hAnsi="Arial" w:eastAsia="Times New Roman" w:cs="Times New Roman"/>
          <w:sz w:val="28"/>
          <w:lang w:val="en-GB" w:eastAsia="en-GB" w:bidi="ar-SA"/>
        </w:rPr>
        <w:t>AA.2.4.3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Nimsas_MediaControl Service</w:t>
      </w:r>
      <w:bookmarkEnd w:id="13"/>
    </w:p>
    <w:p w14:paraId="26DA028B">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4" w:name="_CRAA_2_4_3_1"/>
      <w:bookmarkEnd w:id="14"/>
      <w:bookmarkStart w:id="15" w:name="_Toc170133285"/>
      <w:r>
        <w:rPr>
          <w:rFonts w:ascii="Arial" w:hAnsi="Arial" w:eastAsia="Times New Roman" w:cs="Times New Roman"/>
          <w:sz w:val="24"/>
          <w:lang w:val="en-GB" w:eastAsia="en-GB" w:bidi="ar-SA"/>
        </w:rPr>
        <w:t>AA.2.4.3.1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15"/>
    </w:p>
    <w:p w14:paraId="0E460F9A">
      <w:pPr>
        <w:overflowPunct w:val="0"/>
        <w:autoSpaceDE w:val="0"/>
        <w:autoSpaceDN w:val="0"/>
        <w:adjustRightInd w:val="0"/>
        <w:textAlignment w:val="baseline"/>
        <w:rPr>
          <w:rFonts w:eastAsia="Times New Roman"/>
          <w:lang w:eastAsia="en-GB"/>
        </w:rPr>
      </w:pPr>
      <w:r>
        <w:rPr>
          <w:rFonts w:eastAsia="Times New Roman"/>
          <w:lang w:eastAsia="en-GB"/>
        </w:rPr>
        <w:t>Service description: This service enables the consumer to control IMS AS handling of media flow within an IMS session. The service can be used by the consumer after receiving and before responding to a Nimsas_SessionEventControl_Notify request.</w:t>
      </w:r>
    </w:p>
    <w:p w14:paraId="339D34B4">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6" w:name="_CRAA_2_4_3_2"/>
      <w:bookmarkEnd w:id="16"/>
      <w:bookmarkStart w:id="17" w:name="_Toc170133286"/>
      <w:r>
        <w:rPr>
          <w:rFonts w:ascii="Arial" w:hAnsi="Arial" w:eastAsia="Times New Roman" w:cs="Times New Roman"/>
          <w:sz w:val="24"/>
          <w:lang w:val="en-GB" w:eastAsia="en-GB" w:bidi="ar-SA"/>
        </w:rPr>
        <w:t>AA.2.4.3.2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Nimsas_MediaControl_MediaInstruction service operation</w:t>
      </w:r>
      <w:bookmarkEnd w:id="17"/>
    </w:p>
    <w:p w14:paraId="4824F03D">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Nimsas_MediaControl_MediaInstruction</w:t>
      </w:r>
    </w:p>
    <w:p w14:paraId="433006AF">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 or MRF.</w:t>
      </w:r>
    </w:p>
    <w:p w14:paraId="71BCC4E3">
      <w:pPr>
        <w:overflowPunct w:val="0"/>
        <w:autoSpaceDE w:val="0"/>
        <w:autoSpaceDN w:val="0"/>
        <w:adjustRightInd w:val="0"/>
        <w:textAlignment w:val="baseline"/>
        <w:rPr>
          <w:rFonts w:eastAsia="Times New Roman"/>
          <w:lang w:eastAsia="en-GB"/>
        </w:rPr>
      </w:pPr>
      <w:r>
        <w:rPr>
          <w:rFonts w:eastAsia="Times New Roman"/>
          <w:lang w:eastAsia="en-GB"/>
        </w:rPr>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0EA715D1">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 Media instruction set</w:t>
      </w:r>
    </w:p>
    <w:p w14:paraId="47C15651">
      <w:pPr>
        <w:overflowPunct w:val="0"/>
        <w:autoSpaceDE w:val="0"/>
        <w:autoSpaceDN w:val="0"/>
        <w:adjustRightInd w:val="0"/>
        <w:textAlignment w:val="baseline"/>
        <w:rPr>
          <w:rFonts w:eastAsia="Times New Roman"/>
          <w:lang w:eastAsia="en-GB"/>
        </w:rPr>
      </w:pPr>
      <w:r>
        <w:rPr>
          <w:rFonts w:eastAsia="Times New Roman"/>
          <w:lang w:eastAsia="en-GB"/>
        </w:rPr>
        <w:t>Session ID specifies the IMS session for which the MediaInstruction operation applies.</w:t>
      </w:r>
    </w:p>
    <w:p w14:paraId="4F337AF8">
      <w:pPr>
        <w:overflowPunct w:val="0"/>
        <w:autoSpaceDE w:val="0"/>
        <w:autoSpaceDN w:val="0"/>
        <w:adjustRightInd w:val="0"/>
        <w:textAlignment w:val="baseline"/>
        <w:rPr>
          <w:rFonts w:eastAsia="Times New Roman"/>
          <w:lang w:eastAsia="en-GB"/>
        </w:rPr>
      </w:pPr>
      <w:r>
        <w:rPr>
          <w:rFonts w:eastAsia="Times New Roman"/>
          <w:lang w:eastAsia="en-GB"/>
        </w:rPr>
        <w:t>Media instruction set includes a set of instructions for each media flow to control. Each instruction includes:</w:t>
      </w:r>
    </w:p>
    <w:p w14:paraId="1D261D27">
      <w:pPr>
        <w:overflowPunct w:val="0"/>
        <w:autoSpaceDE w:val="0"/>
        <w:autoSpaceDN w:val="0"/>
        <w:adjustRightInd w:val="0"/>
        <w:spacing w:after="180"/>
        <w:ind w:left="568" w:hanging="284"/>
        <w:textAlignment w:val="baseline"/>
        <w:rPr>
          <w:ins w:id="79" w:author="JY" w:date="2024-09-18T10:19:4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used by the producer (IMS AS) and the consumer for referencing purposes. The consumer reuses the media ID it received from the IMS AS for referencing the same media. This field will be null for instructions related to originating new media</w:t>
      </w:r>
      <w:ins w:id="80" w:author="JY" w:date="2024-09-18T10:12:20Z">
        <w:r>
          <w:rPr>
            <w:rFonts w:hint="eastAsia" w:ascii="Times New Roman" w:hAnsi="Times New Roman" w:eastAsia="宋体" w:cs="Times New Roman"/>
            <w:lang w:val="en-US" w:eastAsia="zh-CN" w:bidi="ar-SA"/>
          </w:rPr>
          <w:t xml:space="preserve"> </w:t>
        </w:r>
      </w:ins>
      <w:ins w:id="81" w:author="JY" w:date="2024-09-18T10:12:21Z">
        <w:r>
          <w:rPr>
            <w:rFonts w:hint="eastAsia" w:ascii="Times New Roman" w:hAnsi="Times New Roman" w:eastAsia="宋体" w:cs="Times New Roman"/>
            <w:lang w:val="en-US" w:eastAsia="zh-CN" w:bidi="ar-SA"/>
          </w:rPr>
          <w:t xml:space="preserve">or </w:t>
        </w:r>
      </w:ins>
      <w:ins w:id="82" w:author="JY" w:date="2024-09-18T10:19:01Z">
        <w:r>
          <w:rPr>
            <w:rFonts w:hint="eastAsia" w:ascii="Times New Roman" w:hAnsi="Times New Roman" w:eastAsia="宋体" w:cs="Times New Roman"/>
            <w:lang w:val="en-US" w:eastAsia="zh-CN" w:bidi="ar-SA"/>
          </w:rPr>
          <w:t xml:space="preserve">for </w:t>
        </w:r>
      </w:ins>
      <w:ins w:id="83" w:author="JY" w:date="2024-09-18T10:12:31Z">
        <w:r>
          <w:rPr>
            <w:rFonts w:hint="eastAsia" w:ascii="Times New Roman" w:hAnsi="Times New Roman" w:eastAsia="宋体" w:cs="Times New Roman"/>
            <w:lang w:val="en-US" w:eastAsia="zh-CN" w:bidi="ar-SA"/>
          </w:rPr>
          <w:t>a</w:t>
        </w:r>
      </w:ins>
      <w:ins w:id="84" w:author="JY" w:date="2024-09-18T10:12:32Z">
        <w:r>
          <w:rPr>
            <w:rFonts w:hint="eastAsia" w:ascii="Times New Roman" w:hAnsi="Times New Roman" w:eastAsia="宋体" w:cs="Times New Roman"/>
            <w:lang w:val="en-US" w:eastAsia="zh-CN" w:bidi="ar-SA"/>
          </w:rPr>
          <w:t xml:space="preserve"> </w:t>
        </w:r>
      </w:ins>
      <w:ins w:id="85" w:author="JY" w:date="2024-09-18T10:12:33Z">
        <w:r>
          <w:rPr>
            <w:rFonts w:hint="eastAsia" w:ascii="Times New Roman" w:hAnsi="Times New Roman" w:eastAsia="宋体" w:cs="Times New Roman"/>
            <w:lang w:val="en-US" w:eastAsia="zh-CN" w:bidi="ar-SA"/>
          </w:rPr>
          <w:t>m</w:t>
        </w:r>
      </w:ins>
      <w:ins w:id="86" w:author="JY" w:date="2024-09-18T10:12:34Z">
        <w:r>
          <w:rPr>
            <w:rFonts w:hint="eastAsia" w:ascii="Times New Roman" w:hAnsi="Times New Roman" w:eastAsia="宋体" w:cs="Times New Roman"/>
            <w:lang w:val="en-US" w:eastAsia="zh-CN" w:bidi="ar-SA"/>
          </w:rPr>
          <w:t>edia</w:t>
        </w:r>
      </w:ins>
      <w:ins w:id="87" w:author="JY" w:date="2024-09-18T10:12:36Z">
        <w:r>
          <w:rPr>
            <w:rFonts w:hint="eastAsia" w:ascii="Times New Roman" w:hAnsi="Times New Roman" w:eastAsia="宋体" w:cs="Times New Roman"/>
            <w:lang w:val="en-US" w:eastAsia="zh-CN" w:bidi="ar-SA"/>
          </w:rPr>
          <w:t xml:space="preserve"> </w:t>
        </w:r>
      </w:ins>
      <w:ins w:id="88" w:author="JY" w:date="2024-09-18T10:12:40Z">
        <w:r>
          <w:rPr>
            <w:rFonts w:hint="eastAsia" w:ascii="Times New Roman" w:hAnsi="Times New Roman" w:eastAsia="宋体" w:cs="Times New Roman"/>
            <w:lang w:val="en-US" w:eastAsia="zh-CN" w:bidi="ar-SA"/>
          </w:rPr>
          <w:t>de</w:t>
        </w:r>
      </w:ins>
      <w:ins w:id="89" w:author="JY" w:date="2024-09-18T10:12:41Z">
        <w:r>
          <w:rPr>
            <w:rFonts w:hint="eastAsia" w:ascii="Times New Roman" w:hAnsi="Times New Roman" w:eastAsia="宋体" w:cs="Times New Roman"/>
            <w:lang w:val="en-US" w:eastAsia="zh-CN" w:bidi="ar-SA"/>
          </w:rPr>
          <w:t>-m</w:t>
        </w:r>
      </w:ins>
      <w:ins w:id="90" w:author="JY" w:date="2024-09-18T10:12:42Z">
        <w:r>
          <w:rPr>
            <w:rFonts w:hint="eastAsia" w:ascii="Times New Roman" w:hAnsi="Times New Roman" w:eastAsia="宋体" w:cs="Times New Roman"/>
            <w:lang w:val="en-US" w:eastAsia="zh-CN" w:bidi="ar-SA"/>
          </w:rPr>
          <w:t>ultiple</w:t>
        </w:r>
      </w:ins>
      <w:ins w:id="91" w:author="JY" w:date="2024-09-18T10:12:43Z">
        <w:r>
          <w:rPr>
            <w:rFonts w:hint="eastAsia" w:ascii="Times New Roman" w:hAnsi="Times New Roman" w:eastAsia="宋体" w:cs="Times New Roman"/>
            <w:lang w:val="en-US" w:eastAsia="zh-CN" w:bidi="ar-SA"/>
          </w:rPr>
          <w:t>xed f</w:t>
        </w:r>
      </w:ins>
      <w:ins w:id="92" w:author="JY" w:date="2024-09-18T10:12:44Z">
        <w:r>
          <w:rPr>
            <w:rFonts w:hint="eastAsia" w:ascii="Times New Roman" w:hAnsi="Times New Roman" w:eastAsia="宋体" w:cs="Times New Roman"/>
            <w:lang w:val="en-US" w:eastAsia="zh-CN" w:bidi="ar-SA"/>
          </w:rPr>
          <w:t>rom</w:t>
        </w:r>
      </w:ins>
      <w:ins w:id="93" w:author="JY" w:date="2024-09-18T10:12:45Z">
        <w:r>
          <w:rPr>
            <w:rFonts w:hint="eastAsia" w:ascii="Times New Roman" w:hAnsi="Times New Roman" w:eastAsia="宋体" w:cs="Times New Roman"/>
            <w:lang w:val="en-US" w:eastAsia="zh-CN" w:bidi="ar-SA"/>
          </w:rPr>
          <w:t xml:space="preserve"> </w:t>
        </w:r>
      </w:ins>
      <w:ins w:id="94" w:author="JY" w:date="2024-09-18T10:17:45Z">
        <w:r>
          <w:rPr>
            <w:rFonts w:hint="eastAsia" w:ascii="Times New Roman" w:hAnsi="Times New Roman" w:eastAsia="宋体" w:cs="Times New Roman"/>
            <w:lang w:val="en-US" w:eastAsia="zh-CN" w:bidi="ar-SA"/>
          </w:rPr>
          <w:t xml:space="preserve">a </w:t>
        </w:r>
      </w:ins>
      <w:ins w:id="95" w:author="JY" w:date="2024-09-18T10:17:48Z">
        <w:r>
          <w:rPr>
            <w:rFonts w:hint="eastAsia" w:ascii="Times New Roman" w:hAnsi="Times New Roman" w:eastAsia="宋体" w:cs="Times New Roman"/>
            <w:lang w:val="en-US" w:eastAsia="zh-CN" w:bidi="ar-SA"/>
          </w:rPr>
          <w:t>o</w:t>
        </w:r>
      </w:ins>
      <w:ins w:id="96" w:author="JY" w:date="2024-09-18T10:17:49Z">
        <w:r>
          <w:rPr>
            <w:rFonts w:hint="eastAsia" w:ascii="Times New Roman" w:hAnsi="Times New Roman" w:eastAsia="宋体" w:cs="Times New Roman"/>
            <w:lang w:val="en-US" w:eastAsia="zh-CN" w:bidi="ar-SA"/>
          </w:rPr>
          <w:t>rigin</w:t>
        </w:r>
      </w:ins>
      <w:ins w:id="97" w:author="JY" w:date="2024-09-18T10:17:50Z">
        <w:r>
          <w:rPr>
            <w:rFonts w:hint="eastAsia" w:ascii="Times New Roman" w:hAnsi="Times New Roman" w:eastAsia="宋体" w:cs="Times New Roman"/>
            <w:lang w:val="en-US" w:eastAsia="zh-CN" w:bidi="ar-SA"/>
          </w:rPr>
          <w:t xml:space="preserve">ally </w:t>
        </w:r>
      </w:ins>
      <w:ins w:id="98" w:author="JY" w:date="2024-09-18T10:17:52Z">
        <w:r>
          <w:rPr>
            <w:rFonts w:hint="eastAsia" w:ascii="Times New Roman" w:hAnsi="Times New Roman" w:eastAsia="宋体" w:cs="Times New Roman"/>
            <w:lang w:val="en-US" w:eastAsia="zh-CN" w:bidi="ar-SA"/>
          </w:rPr>
          <w:t>mu</w:t>
        </w:r>
      </w:ins>
      <w:ins w:id="99" w:author="JY" w:date="2024-09-18T10:17:53Z">
        <w:r>
          <w:rPr>
            <w:rFonts w:hint="eastAsia" w:ascii="Times New Roman" w:hAnsi="Times New Roman" w:eastAsia="宋体" w:cs="Times New Roman"/>
            <w:lang w:val="en-US" w:eastAsia="zh-CN" w:bidi="ar-SA"/>
          </w:rPr>
          <w:t>ltip</w:t>
        </w:r>
      </w:ins>
      <w:ins w:id="100" w:author="JY" w:date="2024-09-18T10:17:54Z">
        <w:r>
          <w:rPr>
            <w:rFonts w:hint="eastAsia" w:ascii="Times New Roman" w:hAnsi="Times New Roman" w:eastAsia="宋体" w:cs="Times New Roman"/>
            <w:lang w:val="en-US" w:eastAsia="zh-CN" w:bidi="ar-SA"/>
          </w:rPr>
          <w:t xml:space="preserve">lexed </w:t>
        </w:r>
      </w:ins>
      <w:ins w:id="101" w:author="JY" w:date="2024-09-18T10:17:55Z">
        <w:r>
          <w:rPr>
            <w:rFonts w:hint="eastAsia" w:ascii="Times New Roman" w:hAnsi="Times New Roman" w:eastAsia="宋体" w:cs="Times New Roman"/>
            <w:lang w:val="en-US" w:eastAsia="zh-CN" w:bidi="ar-SA"/>
          </w:rPr>
          <w:t>me</w:t>
        </w:r>
      </w:ins>
      <w:ins w:id="102" w:author="JY" w:date="2024-09-18T10:17:58Z">
        <w:r>
          <w:rPr>
            <w:rFonts w:hint="eastAsia" w:ascii="Times New Roman" w:hAnsi="Times New Roman" w:eastAsia="宋体" w:cs="Times New Roman"/>
            <w:lang w:val="en-US" w:eastAsia="zh-CN" w:bidi="ar-SA"/>
          </w:rPr>
          <w:t>dia</w:t>
        </w:r>
      </w:ins>
      <w:ins w:id="103" w:author="JY" w:date="2024-09-18T10:17:59Z">
        <w:r>
          <w:rPr>
            <w:rFonts w:hint="eastAsia" w:ascii="Times New Roman" w:hAnsi="Times New Roman" w:eastAsia="宋体" w:cs="Times New Roman"/>
            <w:lang w:val="en-US" w:eastAsia="zh-CN" w:bidi="ar-SA"/>
          </w:rPr>
          <w:t xml:space="preserve"> </w:t>
        </w:r>
      </w:ins>
      <w:ins w:id="104" w:author="JY" w:date="2024-09-18T10:18:01Z">
        <w:r>
          <w:rPr>
            <w:rFonts w:hint="eastAsia" w:ascii="Times New Roman" w:hAnsi="Times New Roman" w:eastAsia="宋体" w:cs="Times New Roman"/>
            <w:lang w:val="en-US" w:eastAsia="zh-CN" w:bidi="ar-SA"/>
          </w:rPr>
          <w:t>com</w:t>
        </w:r>
      </w:ins>
      <w:ins w:id="105" w:author="JY" w:date="2024-09-18T10:18:02Z">
        <w:r>
          <w:rPr>
            <w:rFonts w:hint="eastAsia" w:ascii="Times New Roman" w:hAnsi="Times New Roman" w:eastAsia="宋体" w:cs="Times New Roman"/>
            <w:lang w:val="en-US" w:eastAsia="zh-CN" w:bidi="ar-SA"/>
          </w:rPr>
          <w:t>ponen</w:t>
        </w:r>
      </w:ins>
      <w:ins w:id="106" w:author="JY" w:date="2024-09-18T10:18:03Z">
        <w:r>
          <w:rPr>
            <w:rFonts w:hint="eastAsia" w:ascii="Times New Roman" w:hAnsi="Times New Roman" w:eastAsia="宋体" w:cs="Times New Roman"/>
            <w:lang w:val="en-US" w:eastAsia="zh-CN" w:bidi="ar-SA"/>
          </w:rPr>
          <w:t>t</w:t>
        </w:r>
      </w:ins>
      <w:r>
        <w:rPr>
          <w:rFonts w:ascii="Times New Roman" w:hAnsi="Times New Roman" w:eastAsia="Times New Roman" w:cs="Times New Roman"/>
          <w:lang w:val="en-GB" w:eastAsia="en-GB" w:bidi="ar-SA"/>
        </w:rPr>
        <w:t>.</w:t>
      </w:r>
    </w:p>
    <w:p w14:paraId="7233C90B">
      <w:pPr>
        <w:pStyle w:val="57"/>
        <w:overflowPunct w:val="0"/>
        <w:autoSpaceDE w:val="0"/>
        <w:autoSpaceDN w:val="0"/>
        <w:adjustRightInd w:val="0"/>
        <w:spacing w:after="180"/>
        <w:ind w:left="568"/>
        <w:textAlignment w:val="baseline"/>
        <w:rPr>
          <w:rFonts w:hint="default" w:ascii="Times New Roman" w:hAnsi="Times New Roman" w:eastAsia="宋体" w:cs="Times New Roman"/>
          <w:lang w:val="en-US" w:eastAsia="zh-CN" w:bidi="ar-SA"/>
        </w:rPr>
        <w:pPrChange w:id="107" w:author="JY" w:date="2024-11-07T17:55:31Z">
          <w:pPr>
            <w:overflowPunct w:val="0"/>
            <w:autoSpaceDE w:val="0"/>
            <w:autoSpaceDN w:val="0"/>
            <w:adjustRightInd w:val="0"/>
            <w:spacing w:after="180"/>
            <w:ind w:left="568" w:hanging="284"/>
            <w:textAlignment w:val="baseline"/>
          </w:pPr>
        </w:pPrChange>
      </w:pPr>
      <w:ins w:id="108" w:author="JY" w:date="2024-09-18T10:19:48Z">
        <w:r>
          <w:rPr>
            <w:rFonts w:hint="eastAsia" w:ascii="Times New Roman" w:hAnsi="Times New Roman" w:eastAsia="宋体" w:cs="Times New Roman"/>
            <w:lang w:val="en-US" w:eastAsia="zh-CN" w:bidi="ar-SA"/>
          </w:rPr>
          <w:t>NO</w:t>
        </w:r>
      </w:ins>
      <w:ins w:id="109" w:author="JY" w:date="2024-09-18T10:19:49Z">
        <w:r>
          <w:rPr>
            <w:rFonts w:hint="eastAsia" w:ascii="Times New Roman" w:hAnsi="Times New Roman" w:eastAsia="宋体" w:cs="Times New Roman"/>
            <w:lang w:val="en-US" w:eastAsia="zh-CN" w:bidi="ar-SA"/>
          </w:rPr>
          <w:t>TE:</w:t>
        </w:r>
      </w:ins>
      <w:ins w:id="110" w:author="JY" w:date="2024-09-18T10:19:50Z">
        <w:r>
          <w:rPr>
            <w:rFonts w:hint="eastAsia" w:ascii="Times New Roman" w:hAnsi="Times New Roman" w:eastAsia="宋体" w:cs="Times New Roman"/>
            <w:lang w:val="en-US" w:eastAsia="zh-CN" w:bidi="ar-SA"/>
          </w:rPr>
          <w:tab/>
        </w:r>
      </w:ins>
      <w:ins w:id="111" w:author="JY" w:date="2024-09-18T10:19:51Z">
        <w:r>
          <w:rPr>
            <w:rFonts w:hint="eastAsia" w:ascii="Times New Roman" w:hAnsi="Times New Roman" w:eastAsia="宋体" w:cs="Times New Roman"/>
            <w:lang w:val="en-US" w:eastAsia="zh-CN" w:bidi="ar-SA"/>
          </w:rPr>
          <w:t xml:space="preserve">If </w:t>
        </w:r>
      </w:ins>
      <w:ins w:id="112" w:author="JY" w:date="2024-09-18T10:19:54Z">
        <w:r>
          <w:rPr>
            <w:rFonts w:hint="eastAsia" w:ascii="Times New Roman" w:hAnsi="Times New Roman" w:eastAsia="宋体" w:cs="Times New Roman"/>
            <w:lang w:val="en-US" w:eastAsia="zh-CN" w:bidi="ar-SA"/>
          </w:rPr>
          <w:t>a</w:t>
        </w:r>
      </w:ins>
      <w:ins w:id="113" w:author="JY" w:date="2024-09-18T10:19:55Z">
        <w:r>
          <w:rPr>
            <w:rFonts w:hint="eastAsia" w:ascii="Times New Roman" w:hAnsi="Times New Roman" w:eastAsia="宋体" w:cs="Times New Roman"/>
            <w:lang w:val="en-US" w:eastAsia="zh-CN" w:bidi="ar-SA"/>
          </w:rPr>
          <w:t xml:space="preserve"> m</w:t>
        </w:r>
      </w:ins>
      <w:ins w:id="114" w:author="JY" w:date="2024-09-18T10:20:19Z">
        <w:r>
          <w:rPr>
            <w:rFonts w:hint="eastAsia" w:ascii="Times New Roman" w:hAnsi="Times New Roman" w:eastAsia="宋体" w:cs="Times New Roman"/>
            <w:lang w:val="en-US" w:eastAsia="zh-CN" w:bidi="ar-SA"/>
          </w:rPr>
          <w:t>e</w:t>
        </w:r>
      </w:ins>
      <w:ins w:id="115" w:author="JY" w:date="2024-09-18T10:19:55Z">
        <w:r>
          <w:rPr>
            <w:rFonts w:hint="eastAsia" w:ascii="Times New Roman" w:hAnsi="Times New Roman" w:eastAsia="宋体" w:cs="Times New Roman"/>
            <w:lang w:val="en-US" w:eastAsia="zh-CN" w:bidi="ar-SA"/>
          </w:rPr>
          <w:t xml:space="preserve">dia </w:t>
        </w:r>
      </w:ins>
      <w:ins w:id="116" w:author="JY" w:date="2024-09-18T10:19:56Z">
        <w:r>
          <w:rPr>
            <w:rFonts w:hint="eastAsia" w:ascii="Times New Roman" w:hAnsi="Times New Roman" w:eastAsia="宋体" w:cs="Times New Roman"/>
            <w:lang w:val="en-US" w:eastAsia="zh-CN" w:bidi="ar-SA"/>
          </w:rPr>
          <w:t xml:space="preserve">ID </w:t>
        </w:r>
      </w:ins>
      <w:ins w:id="117" w:author="JY" w:date="2024-09-18T10:19:58Z">
        <w:r>
          <w:rPr>
            <w:rFonts w:hint="eastAsia" w:ascii="Times New Roman" w:hAnsi="Times New Roman" w:eastAsia="宋体" w:cs="Times New Roman"/>
            <w:lang w:val="en-US" w:eastAsia="zh-CN" w:bidi="ar-SA"/>
          </w:rPr>
          <w:t>re</w:t>
        </w:r>
      </w:ins>
      <w:ins w:id="118" w:author="JY" w:date="2024-09-18T10:19:59Z">
        <w:r>
          <w:rPr>
            <w:rFonts w:hint="eastAsia" w:ascii="Times New Roman" w:hAnsi="Times New Roman" w:eastAsia="宋体" w:cs="Times New Roman"/>
            <w:lang w:val="en-US" w:eastAsia="zh-CN" w:bidi="ar-SA"/>
          </w:rPr>
          <w:t>ce</w:t>
        </w:r>
      </w:ins>
      <w:ins w:id="119" w:author="JY" w:date="2024-09-18T10:20:04Z">
        <w:r>
          <w:rPr>
            <w:rFonts w:hint="eastAsia" w:ascii="Times New Roman" w:hAnsi="Times New Roman" w:eastAsia="宋体" w:cs="Times New Roman"/>
            <w:lang w:val="en-US" w:eastAsia="zh-CN" w:bidi="ar-SA"/>
          </w:rPr>
          <w:t>ived</w:t>
        </w:r>
      </w:ins>
      <w:ins w:id="120" w:author="JY" w:date="2024-09-18T10:20:05Z">
        <w:r>
          <w:rPr>
            <w:rFonts w:hint="eastAsia" w:ascii="Times New Roman" w:hAnsi="Times New Roman" w:eastAsia="宋体" w:cs="Times New Roman"/>
            <w:lang w:val="en-US" w:eastAsia="zh-CN" w:bidi="ar-SA"/>
          </w:rPr>
          <w:t xml:space="preserve"> </w:t>
        </w:r>
      </w:ins>
      <w:ins w:id="121" w:author="JY" w:date="2024-09-18T10:20:06Z">
        <w:r>
          <w:rPr>
            <w:rFonts w:hint="eastAsia" w:ascii="Times New Roman" w:hAnsi="Times New Roman" w:eastAsia="宋体" w:cs="Times New Roman"/>
            <w:lang w:val="en-US" w:eastAsia="zh-CN" w:bidi="ar-SA"/>
          </w:rPr>
          <w:t>f</w:t>
        </w:r>
      </w:ins>
      <w:ins w:id="122" w:author="JY" w:date="2024-09-18T10:20:07Z">
        <w:r>
          <w:rPr>
            <w:rFonts w:hint="eastAsia" w:ascii="Times New Roman" w:hAnsi="Times New Roman" w:eastAsia="宋体" w:cs="Times New Roman"/>
            <w:lang w:val="en-US" w:eastAsia="zh-CN" w:bidi="ar-SA"/>
          </w:rPr>
          <w:t>rom</w:t>
        </w:r>
      </w:ins>
      <w:ins w:id="123" w:author="JY" w:date="2024-09-18T10:20:08Z">
        <w:r>
          <w:rPr>
            <w:rFonts w:hint="eastAsia" w:ascii="Times New Roman" w:hAnsi="Times New Roman" w:eastAsia="宋体" w:cs="Times New Roman"/>
            <w:lang w:val="en-US" w:eastAsia="zh-CN" w:bidi="ar-SA"/>
          </w:rPr>
          <w:t xml:space="preserve"> </w:t>
        </w:r>
      </w:ins>
      <w:ins w:id="124" w:author="JY" w:date="2024-09-18T10:20:10Z">
        <w:r>
          <w:rPr>
            <w:rFonts w:hint="eastAsia" w:ascii="Times New Roman" w:hAnsi="Times New Roman" w:eastAsia="宋体" w:cs="Times New Roman"/>
            <w:lang w:val="en-US" w:eastAsia="zh-CN" w:bidi="ar-SA"/>
          </w:rPr>
          <w:t xml:space="preserve">the </w:t>
        </w:r>
      </w:ins>
      <w:ins w:id="125" w:author="JY" w:date="2024-09-18T10:20:11Z">
        <w:r>
          <w:rPr>
            <w:rFonts w:hint="eastAsia" w:ascii="Times New Roman" w:hAnsi="Times New Roman" w:eastAsia="宋体" w:cs="Times New Roman"/>
            <w:lang w:val="en-US" w:eastAsia="zh-CN" w:bidi="ar-SA"/>
          </w:rPr>
          <w:t>IMS AS</w:t>
        </w:r>
      </w:ins>
      <w:ins w:id="126" w:author="JY" w:date="2024-09-18T10:20:12Z">
        <w:r>
          <w:rPr>
            <w:rFonts w:hint="eastAsia" w:ascii="Times New Roman" w:hAnsi="Times New Roman" w:eastAsia="宋体" w:cs="Times New Roman"/>
            <w:lang w:val="en-US" w:eastAsia="zh-CN" w:bidi="ar-SA"/>
          </w:rPr>
          <w:t xml:space="preserve"> </w:t>
        </w:r>
      </w:ins>
      <w:ins w:id="127" w:author="JY" w:date="2024-09-18T10:20:26Z">
        <w:r>
          <w:rPr>
            <w:rFonts w:hint="eastAsia" w:ascii="Times New Roman" w:hAnsi="Times New Roman" w:eastAsia="宋体" w:cs="Times New Roman"/>
            <w:lang w:val="en-US" w:eastAsia="zh-CN" w:bidi="ar-SA"/>
          </w:rPr>
          <w:t>is</w:t>
        </w:r>
      </w:ins>
      <w:ins w:id="128" w:author="JY" w:date="2024-09-18T10:20:28Z">
        <w:r>
          <w:rPr>
            <w:rFonts w:hint="eastAsia" w:ascii="Times New Roman" w:hAnsi="Times New Roman" w:eastAsia="宋体" w:cs="Times New Roman"/>
            <w:lang w:val="en-US" w:eastAsia="zh-CN" w:bidi="ar-SA"/>
          </w:rPr>
          <w:t xml:space="preserve"> </w:t>
        </w:r>
      </w:ins>
      <w:ins w:id="129" w:author="JY" w:date="2024-09-18T10:20:29Z">
        <w:r>
          <w:rPr>
            <w:rFonts w:hint="eastAsia" w:ascii="Times New Roman" w:hAnsi="Times New Roman" w:eastAsia="宋体" w:cs="Times New Roman"/>
            <w:lang w:val="en-US" w:eastAsia="zh-CN" w:bidi="ar-SA"/>
          </w:rPr>
          <w:t>relate</w:t>
        </w:r>
      </w:ins>
      <w:ins w:id="130" w:author="JY" w:date="2024-09-18T10:20:30Z">
        <w:r>
          <w:rPr>
            <w:rFonts w:hint="eastAsia" w:ascii="Times New Roman" w:hAnsi="Times New Roman" w:eastAsia="宋体" w:cs="Times New Roman"/>
            <w:lang w:val="en-US" w:eastAsia="zh-CN" w:bidi="ar-SA"/>
          </w:rPr>
          <w:t>d to</w:t>
        </w:r>
      </w:ins>
      <w:ins w:id="131" w:author="JY" w:date="2024-09-18T10:20:31Z">
        <w:r>
          <w:rPr>
            <w:rFonts w:hint="eastAsia" w:ascii="Times New Roman" w:hAnsi="Times New Roman" w:eastAsia="宋体" w:cs="Times New Roman"/>
            <w:lang w:val="en-US" w:eastAsia="zh-CN" w:bidi="ar-SA"/>
          </w:rPr>
          <w:t xml:space="preserve"> a </w:t>
        </w:r>
      </w:ins>
      <w:ins w:id="132" w:author="JY" w:date="2024-09-18T10:20:32Z">
        <w:r>
          <w:rPr>
            <w:rFonts w:hint="eastAsia" w:ascii="Times New Roman" w:hAnsi="Times New Roman" w:eastAsia="宋体" w:cs="Times New Roman"/>
            <w:lang w:val="en-US" w:eastAsia="zh-CN" w:bidi="ar-SA"/>
          </w:rPr>
          <w:t>mul</w:t>
        </w:r>
      </w:ins>
      <w:ins w:id="133" w:author="JY" w:date="2024-09-18T10:20:33Z">
        <w:r>
          <w:rPr>
            <w:rFonts w:hint="eastAsia" w:ascii="Times New Roman" w:hAnsi="Times New Roman" w:eastAsia="宋体" w:cs="Times New Roman"/>
            <w:lang w:val="en-US" w:eastAsia="zh-CN" w:bidi="ar-SA"/>
          </w:rPr>
          <w:t>tiplex</w:t>
        </w:r>
      </w:ins>
      <w:ins w:id="134" w:author="JY" w:date="2024-09-18T10:20:34Z">
        <w:r>
          <w:rPr>
            <w:rFonts w:hint="eastAsia" w:ascii="Times New Roman" w:hAnsi="Times New Roman" w:eastAsia="宋体" w:cs="Times New Roman"/>
            <w:lang w:val="en-US" w:eastAsia="zh-CN" w:bidi="ar-SA"/>
          </w:rPr>
          <w:t xml:space="preserve">ed </w:t>
        </w:r>
      </w:ins>
      <w:ins w:id="135" w:author="JY" w:date="2024-09-18T10:20:45Z">
        <w:r>
          <w:rPr>
            <w:rFonts w:hint="eastAsia" w:ascii="Times New Roman" w:hAnsi="Times New Roman" w:eastAsia="宋体" w:cs="Times New Roman"/>
            <w:lang w:val="en-US" w:eastAsia="zh-CN" w:bidi="ar-SA"/>
          </w:rPr>
          <w:t>me</w:t>
        </w:r>
      </w:ins>
      <w:ins w:id="136" w:author="JY" w:date="2024-09-18T10:20:46Z">
        <w:r>
          <w:rPr>
            <w:rFonts w:hint="eastAsia" w:ascii="Times New Roman" w:hAnsi="Times New Roman" w:eastAsia="宋体" w:cs="Times New Roman"/>
            <w:lang w:val="en-US" w:eastAsia="zh-CN" w:bidi="ar-SA"/>
          </w:rPr>
          <w:t>d</w:t>
        </w:r>
      </w:ins>
      <w:ins w:id="137" w:author="JY" w:date="2024-09-18T10:20:47Z">
        <w:r>
          <w:rPr>
            <w:rFonts w:hint="eastAsia" w:ascii="Times New Roman" w:hAnsi="Times New Roman" w:eastAsia="宋体" w:cs="Times New Roman"/>
            <w:lang w:val="en-US" w:eastAsia="zh-CN" w:bidi="ar-SA"/>
          </w:rPr>
          <w:t>ia</w:t>
        </w:r>
      </w:ins>
      <w:ins w:id="138" w:author="JY" w:date="2024-09-18T10:20:48Z">
        <w:r>
          <w:rPr>
            <w:rFonts w:hint="eastAsia" w:ascii="Times New Roman" w:hAnsi="Times New Roman" w:eastAsia="宋体" w:cs="Times New Roman"/>
            <w:lang w:val="en-US" w:eastAsia="zh-CN" w:bidi="ar-SA"/>
          </w:rPr>
          <w:t xml:space="preserve"> </w:t>
        </w:r>
      </w:ins>
      <w:ins w:id="139" w:author="JY" w:date="2024-09-18T10:20:53Z">
        <w:r>
          <w:rPr>
            <w:rFonts w:hint="eastAsia" w:ascii="Times New Roman" w:hAnsi="Times New Roman" w:eastAsia="宋体" w:cs="Times New Roman"/>
            <w:lang w:val="en-US" w:eastAsia="zh-CN" w:bidi="ar-SA"/>
          </w:rPr>
          <w:t>co</w:t>
        </w:r>
      </w:ins>
      <w:ins w:id="140" w:author="JY" w:date="2024-09-18T10:20:54Z">
        <w:r>
          <w:rPr>
            <w:rFonts w:hint="eastAsia" w:ascii="Times New Roman" w:hAnsi="Times New Roman" w:eastAsia="宋体" w:cs="Times New Roman"/>
            <w:lang w:val="en-US" w:eastAsia="zh-CN" w:bidi="ar-SA"/>
          </w:rPr>
          <w:t>mpo</w:t>
        </w:r>
      </w:ins>
      <w:ins w:id="141" w:author="JY" w:date="2024-09-18T10:20:55Z">
        <w:r>
          <w:rPr>
            <w:rFonts w:hint="eastAsia" w:ascii="Times New Roman" w:hAnsi="Times New Roman" w:eastAsia="宋体" w:cs="Times New Roman"/>
            <w:lang w:val="en-US" w:eastAsia="zh-CN" w:bidi="ar-SA"/>
          </w:rPr>
          <w:t>nent</w:t>
        </w:r>
      </w:ins>
      <w:ins w:id="142" w:author="JY" w:date="2024-09-18T10:20:56Z">
        <w:r>
          <w:rPr>
            <w:rFonts w:hint="eastAsia" w:ascii="Times New Roman" w:hAnsi="Times New Roman" w:eastAsia="宋体" w:cs="Times New Roman"/>
            <w:lang w:val="en-US" w:eastAsia="zh-CN" w:bidi="ar-SA"/>
          </w:rPr>
          <w:t xml:space="preserve">, </w:t>
        </w:r>
      </w:ins>
      <w:ins w:id="143" w:author="JY" w:date="2024-09-18T10:20:57Z">
        <w:r>
          <w:rPr>
            <w:rFonts w:hint="eastAsia" w:ascii="Times New Roman" w:hAnsi="Times New Roman" w:eastAsia="宋体" w:cs="Times New Roman"/>
            <w:lang w:val="en-US" w:eastAsia="zh-CN" w:bidi="ar-SA"/>
          </w:rPr>
          <w:t xml:space="preserve">and </w:t>
        </w:r>
      </w:ins>
      <w:ins w:id="144" w:author="JY" w:date="2024-09-18T10:20:58Z">
        <w:r>
          <w:rPr>
            <w:rFonts w:hint="eastAsia" w:ascii="Times New Roman" w:hAnsi="Times New Roman" w:eastAsia="宋体" w:cs="Times New Roman"/>
            <w:lang w:val="en-US" w:eastAsia="zh-CN" w:bidi="ar-SA"/>
          </w:rPr>
          <w:t xml:space="preserve">the </w:t>
        </w:r>
      </w:ins>
      <w:ins w:id="145" w:author="JY" w:date="2024-09-18T10:20:59Z">
        <w:r>
          <w:rPr>
            <w:rFonts w:hint="eastAsia" w:ascii="Times New Roman" w:hAnsi="Times New Roman" w:eastAsia="宋体" w:cs="Times New Roman"/>
            <w:lang w:val="en-US" w:eastAsia="zh-CN" w:bidi="ar-SA"/>
          </w:rPr>
          <w:t>consu</w:t>
        </w:r>
      </w:ins>
      <w:ins w:id="146" w:author="JY" w:date="2024-09-18T10:21:00Z">
        <w:r>
          <w:rPr>
            <w:rFonts w:hint="eastAsia" w:ascii="Times New Roman" w:hAnsi="Times New Roman" w:eastAsia="宋体" w:cs="Times New Roman"/>
            <w:lang w:val="en-US" w:eastAsia="zh-CN" w:bidi="ar-SA"/>
          </w:rPr>
          <w:t xml:space="preserve">mer </w:t>
        </w:r>
      </w:ins>
      <w:ins w:id="147" w:author="JY" w:date="2024-09-18T10:21:03Z">
        <w:r>
          <w:rPr>
            <w:rFonts w:hint="eastAsia" w:ascii="Times New Roman" w:hAnsi="Times New Roman" w:eastAsia="宋体" w:cs="Times New Roman"/>
            <w:lang w:val="en-US" w:eastAsia="zh-CN" w:bidi="ar-SA"/>
          </w:rPr>
          <w:t>decide</w:t>
        </w:r>
      </w:ins>
      <w:ins w:id="148" w:author="JY" w:date="2024-09-18T10:21:04Z">
        <w:r>
          <w:rPr>
            <w:rFonts w:hint="eastAsia" w:ascii="Times New Roman" w:hAnsi="Times New Roman" w:eastAsia="宋体" w:cs="Times New Roman"/>
            <w:lang w:val="en-US" w:eastAsia="zh-CN" w:bidi="ar-SA"/>
          </w:rPr>
          <w:t xml:space="preserve">s to </w:t>
        </w:r>
      </w:ins>
      <w:ins w:id="149" w:author="JY" w:date="2024-09-18T10:21:05Z">
        <w:r>
          <w:rPr>
            <w:rFonts w:hint="eastAsia" w:ascii="Times New Roman" w:hAnsi="Times New Roman" w:eastAsia="宋体" w:cs="Times New Roman"/>
            <w:lang w:val="en-US" w:eastAsia="zh-CN" w:bidi="ar-SA"/>
          </w:rPr>
          <w:t>de</w:t>
        </w:r>
      </w:ins>
      <w:ins w:id="150" w:author="JY" w:date="2024-09-18T10:21:06Z">
        <w:r>
          <w:rPr>
            <w:rFonts w:hint="eastAsia" w:ascii="Times New Roman" w:hAnsi="Times New Roman" w:eastAsia="宋体" w:cs="Times New Roman"/>
            <w:lang w:val="en-US" w:eastAsia="zh-CN" w:bidi="ar-SA"/>
          </w:rPr>
          <w:t>-m</w:t>
        </w:r>
      </w:ins>
      <w:ins w:id="151" w:author="JY" w:date="2024-09-18T10:21:07Z">
        <w:r>
          <w:rPr>
            <w:rFonts w:hint="eastAsia" w:ascii="Times New Roman" w:hAnsi="Times New Roman" w:eastAsia="宋体" w:cs="Times New Roman"/>
            <w:lang w:val="en-US" w:eastAsia="zh-CN" w:bidi="ar-SA"/>
          </w:rPr>
          <w:t>uti</w:t>
        </w:r>
      </w:ins>
      <w:ins w:id="152" w:author="JY" w:date="2024-09-18T10:21:08Z">
        <w:r>
          <w:rPr>
            <w:rFonts w:hint="eastAsia" w:ascii="Times New Roman" w:hAnsi="Times New Roman" w:eastAsia="宋体" w:cs="Times New Roman"/>
            <w:lang w:val="en-US" w:eastAsia="zh-CN" w:bidi="ar-SA"/>
          </w:rPr>
          <w:t>plex</w:t>
        </w:r>
      </w:ins>
      <w:ins w:id="153" w:author="JY" w:date="2024-09-18T10:21:09Z">
        <w:r>
          <w:rPr>
            <w:rFonts w:hint="eastAsia" w:ascii="Times New Roman" w:hAnsi="Times New Roman" w:eastAsia="宋体" w:cs="Times New Roman"/>
            <w:lang w:val="en-US" w:eastAsia="zh-CN" w:bidi="ar-SA"/>
          </w:rPr>
          <w:t xml:space="preserve"> t</w:t>
        </w:r>
      </w:ins>
      <w:ins w:id="154" w:author="JY" w:date="2024-09-18T10:21:10Z">
        <w:r>
          <w:rPr>
            <w:rFonts w:hint="eastAsia" w:ascii="Times New Roman" w:hAnsi="Times New Roman" w:eastAsia="宋体" w:cs="Times New Roman"/>
            <w:lang w:val="en-US" w:eastAsia="zh-CN" w:bidi="ar-SA"/>
          </w:rPr>
          <w:t xml:space="preserve">he </w:t>
        </w:r>
      </w:ins>
      <w:ins w:id="155" w:author="JY" w:date="2024-09-18T10:21:11Z">
        <w:r>
          <w:rPr>
            <w:rFonts w:hint="eastAsia" w:ascii="Times New Roman" w:hAnsi="Times New Roman" w:eastAsia="宋体" w:cs="Times New Roman"/>
            <w:lang w:val="en-US" w:eastAsia="zh-CN" w:bidi="ar-SA"/>
          </w:rPr>
          <w:t>me</w:t>
        </w:r>
      </w:ins>
      <w:ins w:id="156" w:author="JY" w:date="2024-09-18T10:21:12Z">
        <w:r>
          <w:rPr>
            <w:rFonts w:hint="eastAsia" w:ascii="Times New Roman" w:hAnsi="Times New Roman" w:eastAsia="宋体" w:cs="Times New Roman"/>
            <w:lang w:val="en-US" w:eastAsia="zh-CN" w:bidi="ar-SA"/>
          </w:rPr>
          <w:t>dia</w:t>
        </w:r>
      </w:ins>
      <w:ins w:id="157" w:author="JY" w:date="2024-09-18T10:21:13Z">
        <w:r>
          <w:rPr>
            <w:rFonts w:hint="eastAsia" w:ascii="Times New Roman" w:hAnsi="Times New Roman" w:eastAsia="宋体" w:cs="Times New Roman"/>
            <w:lang w:val="en-US" w:eastAsia="zh-CN" w:bidi="ar-SA"/>
          </w:rPr>
          <w:t xml:space="preserve"> com</w:t>
        </w:r>
      </w:ins>
      <w:ins w:id="158" w:author="JY" w:date="2024-09-18T10:21:14Z">
        <w:r>
          <w:rPr>
            <w:rFonts w:hint="eastAsia" w:ascii="Times New Roman" w:hAnsi="Times New Roman" w:eastAsia="宋体" w:cs="Times New Roman"/>
            <w:lang w:val="en-US" w:eastAsia="zh-CN" w:bidi="ar-SA"/>
          </w:rPr>
          <w:t>p</w:t>
        </w:r>
      </w:ins>
      <w:ins w:id="159" w:author="JY" w:date="2024-09-18T10:21:15Z">
        <w:r>
          <w:rPr>
            <w:rFonts w:hint="eastAsia" w:ascii="Times New Roman" w:hAnsi="Times New Roman" w:eastAsia="宋体" w:cs="Times New Roman"/>
            <w:lang w:val="en-US" w:eastAsia="zh-CN" w:bidi="ar-SA"/>
          </w:rPr>
          <w:t>o</w:t>
        </w:r>
      </w:ins>
      <w:ins w:id="160" w:author="JY" w:date="2024-09-18T10:21:16Z">
        <w:r>
          <w:rPr>
            <w:rFonts w:hint="eastAsia" w:ascii="Times New Roman" w:hAnsi="Times New Roman" w:eastAsia="宋体" w:cs="Times New Roman"/>
            <w:lang w:val="en-US" w:eastAsia="zh-CN" w:bidi="ar-SA"/>
          </w:rPr>
          <w:t>nent</w:t>
        </w:r>
      </w:ins>
      <w:ins w:id="161" w:author="JY" w:date="2024-09-18T10:21:18Z">
        <w:r>
          <w:rPr>
            <w:rFonts w:hint="eastAsia" w:ascii="Times New Roman" w:hAnsi="Times New Roman" w:eastAsia="宋体" w:cs="Times New Roman"/>
            <w:lang w:val="en-US" w:eastAsia="zh-CN" w:bidi="ar-SA"/>
          </w:rPr>
          <w:t xml:space="preserve"> to</w:t>
        </w:r>
      </w:ins>
      <w:ins w:id="162" w:author="JY" w:date="2024-09-18T10:21:19Z">
        <w:r>
          <w:rPr>
            <w:rFonts w:hint="eastAsia" w:ascii="Times New Roman" w:hAnsi="Times New Roman" w:eastAsia="宋体" w:cs="Times New Roman"/>
            <w:lang w:val="en-US" w:eastAsia="zh-CN" w:bidi="ar-SA"/>
          </w:rPr>
          <w:t xml:space="preserve"> mu</w:t>
        </w:r>
      </w:ins>
      <w:ins w:id="163" w:author="JY" w:date="2024-09-18T10:21:20Z">
        <w:r>
          <w:rPr>
            <w:rFonts w:hint="eastAsia" w:ascii="Times New Roman" w:hAnsi="Times New Roman" w:eastAsia="宋体" w:cs="Times New Roman"/>
            <w:lang w:val="en-US" w:eastAsia="zh-CN" w:bidi="ar-SA"/>
          </w:rPr>
          <w:t>ltip</w:t>
        </w:r>
      </w:ins>
      <w:ins w:id="164" w:author="JY" w:date="2024-09-18T10:21:21Z">
        <w:r>
          <w:rPr>
            <w:rFonts w:hint="eastAsia" w:ascii="Times New Roman" w:hAnsi="Times New Roman" w:eastAsia="宋体" w:cs="Times New Roman"/>
            <w:lang w:val="en-US" w:eastAsia="zh-CN" w:bidi="ar-SA"/>
          </w:rPr>
          <w:t xml:space="preserve">le </w:t>
        </w:r>
      </w:ins>
      <w:ins w:id="165" w:author="JY" w:date="2024-09-18T10:21:22Z">
        <w:r>
          <w:rPr>
            <w:rFonts w:hint="eastAsia" w:ascii="Times New Roman" w:hAnsi="Times New Roman" w:eastAsia="宋体" w:cs="Times New Roman"/>
            <w:lang w:val="en-US" w:eastAsia="zh-CN" w:bidi="ar-SA"/>
          </w:rPr>
          <w:t>me</w:t>
        </w:r>
      </w:ins>
      <w:ins w:id="166" w:author="JY" w:date="2024-09-18T10:21:24Z">
        <w:r>
          <w:rPr>
            <w:rFonts w:hint="eastAsia" w:ascii="Times New Roman" w:hAnsi="Times New Roman" w:eastAsia="宋体" w:cs="Times New Roman"/>
            <w:lang w:val="en-US" w:eastAsia="zh-CN" w:bidi="ar-SA"/>
          </w:rPr>
          <w:t xml:space="preserve">dia </w:t>
        </w:r>
      </w:ins>
      <w:ins w:id="167" w:author="JY" w:date="2024-09-18T10:21:25Z">
        <w:r>
          <w:rPr>
            <w:rFonts w:hint="eastAsia" w:ascii="Times New Roman" w:hAnsi="Times New Roman" w:eastAsia="宋体" w:cs="Times New Roman"/>
            <w:lang w:val="en-US" w:eastAsia="zh-CN" w:bidi="ar-SA"/>
          </w:rPr>
          <w:t>com</w:t>
        </w:r>
      </w:ins>
      <w:ins w:id="168" w:author="JY" w:date="2024-09-18T10:21:26Z">
        <w:r>
          <w:rPr>
            <w:rFonts w:hint="eastAsia" w:ascii="Times New Roman" w:hAnsi="Times New Roman" w:eastAsia="宋体" w:cs="Times New Roman"/>
            <w:lang w:val="en-US" w:eastAsia="zh-CN" w:bidi="ar-SA"/>
          </w:rPr>
          <w:t>ponen</w:t>
        </w:r>
      </w:ins>
      <w:ins w:id="169" w:author="JY" w:date="2024-09-18T10:21:27Z">
        <w:r>
          <w:rPr>
            <w:rFonts w:hint="eastAsia" w:ascii="Times New Roman" w:hAnsi="Times New Roman" w:eastAsia="宋体" w:cs="Times New Roman"/>
            <w:lang w:val="en-US" w:eastAsia="zh-CN" w:bidi="ar-SA"/>
          </w:rPr>
          <w:t>ts,</w:t>
        </w:r>
      </w:ins>
      <w:ins w:id="170" w:author="JY" w:date="2024-09-18T10:21:28Z">
        <w:r>
          <w:rPr>
            <w:rFonts w:hint="eastAsia" w:ascii="Times New Roman" w:hAnsi="Times New Roman" w:eastAsia="宋体" w:cs="Times New Roman"/>
            <w:lang w:val="en-US" w:eastAsia="zh-CN" w:bidi="ar-SA"/>
          </w:rPr>
          <w:t xml:space="preserve"> </w:t>
        </w:r>
      </w:ins>
      <w:ins w:id="171" w:author="JY" w:date="2024-09-18T10:21:35Z">
        <w:r>
          <w:rPr>
            <w:rFonts w:hint="eastAsia" w:ascii="Times New Roman" w:hAnsi="Times New Roman" w:eastAsia="宋体" w:cs="Times New Roman"/>
            <w:lang w:val="en-US" w:eastAsia="zh-CN" w:bidi="ar-SA"/>
          </w:rPr>
          <w:t xml:space="preserve">it </w:t>
        </w:r>
      </w:ins>
      <w:ins w:id="172" w:author="JY" w:date="2024-09-18T10:21:36Z">
        <w:r>
          <w:rPr>
            <w:rFonts w:hint="eastAsia" w:ascii="Times New Roman" w:hAnsi="Times New Roman" w:eastAsia="宋体" w:cs="Times New Roman"/>
            <w:lang w:val="en-US" w:eastAsia="zh-CN" w:bidi="ar-SA"/>
          </w:rPr>
          <w:t xml:space="preserve">is </w:t>
        </w:r>
      </w:ins>
      <w:ins w:id="173" w:author="JY" w:date="2024-09-18T10:21:40Z">
        <w:r>
          <w:rPr>
            <w:rFonts w:hint="eastAsia" w:ascii="Times New Roman" w:hAnsi="Times New Roman" w:eastAsia="宋体" w:cs="Times New Roman"/>
            <w:lang w:val="en-US" w:eastAsia="zh-CN" w:bidi="ar-SA"/>
          </w:rPr>
          <w:t>co</w:t>
        </w:r>
      </w:ins>
      <w:ins w:id="174" w:author="JY" w:date="2024-09-18T10:21:41Z">
        <w:r>
          <w:rPr>
            <w:rFonts w:hint="eastAsia" w:ascii="Times New Roman" w:hAnsi="Times New Roman" w:eastAsia="宋体" w:cs="Times New Roman"/>
            <w:lang w:val="en-US" w:eastAsia="zh-CN" w:bidi="ar-SA"/>
          </w:rPr>
          <w:t>n</w:t>
        </w:r>
      </w:ins>
      <w:ins w:id="175" w:author="JY" w:date="2024-09-18T10:21:43Z">
        <w:r>
          <w:rPr>
            <w:rFonts w:hint="eastAsia" w:ascii="Times New Roman" w:hAnsi="Times New Roman" w:eastAsia="宋体" w:cs="Times New Roman"/>
            <w:lang w:val="en-US" w:eastAsia="zh-CN" w:bidi="ar-SA"/>
          </w:rPr>
          <w:t>sumer</w:t>
        </w:r>
      </w:ins>
      <w:ins w:id="176" w:author="JY" w:date="2024-09-18T10:21:44Z">
        <w:r>
          <w:rPr>
            <w:rFonts w:hint="eastAsia" w:ascii="Times New Roman" w:hAnsi="Times New Roman" w:eastAsia="宋体" w:cs="Times New Roman"/>
            <w:lang w:val="en-US" w:eastAsia="zh-CN" w:bidi="ar-SA"/>
          </w:rPr>
          <w:t xml:space="preserve"> </w:t>
        </w:r>
      </w:ins>
      <w:ins w:id="177" w:author="JY" w:date="2024-09-18T10:21:46Z">
        <w:r>
          <w:rPr>
            <w:rFonts w:hint="eastAsia" w:ascii="Times New Roman" w:hAnsi="Times New Roman" w:eastAsia="宋体" w:cs="Times New Roman"/>
            <w:lang w:val="en-US" w:eastAsia="zh-CN" w:bidi="ar-SA"/>
          </w:rPr>
          <w:t>im</w:t>
        </w:r>
      </w:ins>
      <w:ins w:id="178" w:author="JY" w:date="2024-09-18T10:21:47Z">
        <w:r>
          <w:rPr>
            <w:rFonts w:hint="eastAsia" w:ascii="Times New Roman" w:hAnsi="Times New Roman" w:eastAsia="宋体" w:cs="Times New Roman"/>
            <w:lang w:val="en-US" w:eastAsia="zh-CN" w:bidi="ar-SA"/>
          </w:rPr>
          <w:t>pl</w:t>
        </w:r>
      </w:ins>
      <w:ins w:id="179" w:author="JY" w:date="2024-09-18T10:21:48Z">
        <w:r>
          <w:rPr>
            <w:rFonts w:hint="eastAsia" w:ascii="Times New Roman" w:hAnsi="Times New Roman" w:eastAsia="宋体" w:cs="Times New Roman"/>
            <w:lang w:val="en-US" w:eastAsia="zh-CN" w:bidi="ar-SA"/>
          </w:rPr>
          <w:t>emen</w:t>
        </w:r>
      </w:ins>
      <w:ins w:id="180" w:author="JY" w:date="2024-09-18T10:21:49Z">
        <w:r>
          <w:rPr>
            <w:rFonts w:hint="eastAsia" w:ascii="Times New Roman" w:hAnsi="Times New Roman" w:eastAsia="宋体" w:cs="Times New Roman"/>
            <w:lang w:val="en-US" w:eastAsia="zh-CN" w:bidi="ar-SA"/>
          </w:rPr>
          <w:t>tation</w:t>
        </w:r>
      </w:ins>
      <w:ins w:id="181" w:author="JY" w:date="2024-09-18T10:21:50Z">
        <w:r>
          <w:rPr>
            <w:rFonts w:hint="eastAsia" w:ascii="Times New Roman" w:hAnsi="Times New Roman" w:eastAsia="宋体" w:cs="Times New Roman"/>
            <w:lang w:val="en-US" w:eastAsia="zh-CN" w:bidi="ar-SA"/>
          </w:rPr>
          <w:t xml:space="preserve"> </w:t>
        </w:r>
      </w:ins>
      <w:ins w:id="182" w:author="JY" w:date="2024-09-18T10:21:51Z">
        <w:r>
          <w:rPr>
            <w:rFonts w:hint="eastAsia" w:ascii="Times New Roman" w:hAnsi="Times New Roman" w:eastAsia="宋体" w:cs="Times New Roman"/>
            <w:lang w:val="en-US" w:eastAsia="zh-CN" w:bidi="ar-SA"/>
          </w:rPr>
          <w:t>to de</w:t>
        </w:r>
      </w:ins>
      <w:ins w:id="183" w:author="JY" w:date="2024-09-18T10:21:52Z">
        <w:r>
          <w:rPr>
            <w:rFonts w:hint="eastAsia" w:ascii="Times New Roman" w:hAnsi="Times New Roman" w:eastAsia="宋体" w:cs="Times New Roman"/>
            <w:lang w:val="en-US" w:eastAsia="zh-CN" w:bidi="ar-SA"/>
          </w:rPr>
          <w:t>cide wh</w:t>
        </w:r>
      </w:ins>
      <w:ins w:id="184" w:author="JY" w:date="2024-09-18T10:21:53Z">
        <w:r>
          <w:rPr>
            <w:rFonts w:hint="eastAsia" w:ascii="Times New Roman" w:hAnsi="Times New Roman" w:eastAsia="宋体" w:cs="Times New Roman"/>
            <w:lang w:val="en-US" w:eastAsia="zh-CN" w:bidi="ar-SA"/>
          </w:rPr>
          <w:t>ich</w:t>
        </w:r>
      </w:ins>
      <w:ins w:id="185" w:author="JY" w:date="2024-09-18T10:21:54Z">
        <w:r>
          <w:rPr>
            <w:rFonts w:hint="eastAsia" w:ascii="Times New Roman" w:hAnsi="Times New Roman" w:eastAsia="宋体" w:cs="Times New Roman"/>
            <w:lang w:val="en-US" w:eastAsia="zh-CN" w:bidi="ar-SA"/>
          </w:rPr>
          <w:t xml:space="preserve"> med</w:t>
        </w:r>
      </w:ins>
      <w:ins w:id="186" w:author="JY" w:date="2024-09-18T10:21:56Z">
        <w:r>
          <w:rPr>
            <w:rFonts w:hint="eastAsia" w:ascii="Times New Roman" w:hAnsi="Times New Roman" w:eastAsia="宋体" w:cs="Times New Roman"/>
            <w:lang w:val="en-US" w:eastAsia="zh-CN" w:bidi="ar-SA"/>
          </w:rPr>
          <w:t xml:space="preserve">ia </w:t>
        </w:r>
      </w:ins>
      <w:ins w:id="187" w:author="JY" w:date="2024-09-18T10:21:57Z">
        <w:r>
          <w:rPr>
            <w:rFonts w:hint="eastAsia" w:ascii="Times New Roman" w:hAnsi="Times New Roman" w:eastAsia="宋体" w:cs="Times New Roman"/>
            <w:lang w:val="en-US" w:eastAsia="zh-CN" w:bidi="ar-SA"/>
          </w:rPr>
          <w:t>comp</w:t>
        </w:r>
      </w:ins>
      <w:ins w:id="188" w:author="JY" w:date="2024-09-18T10:21:58Z">
        <w:r>
          <w:rPr>
            <w:rFonts w:hint="eastAsia" w:ascii="Times New Roman" w:hAnsi="Times New Roman" w:eastAsia="宋体" w:cs="Times New Roman"/>
            <w:lang w:val="en-US" w:eastAsia="zh-CN" w:bidi="ar-SA"/>
          </w:rPr>
          <w:t>onent</w:t>
        </w:r>
      </w:ins>
      <w:ins w:id="189" w:author="JY" w:date="2024-09-18T10:21:59Z">
        <w:r>
          <w:rPr>
            <w:rFonts w:hint="eastAsia" w:ascii="Times New Roman" w:hAnsi="Times New Roman" w:eastAsia="宋体" w:cs="Times New Roman"/>
            <w:lang w:val="en-US" w:eastAsia="zh-CN" w:bidi="ar-SA"/>
          </w:rPr>
          <w:t xml:space="preserve"> re</w:t>
        </w:r>
      </w:ins>
      <w:ins w:id="190" w:author="JY" w:date="2024-09-18T10:22:03Z">
        <w:r>
          <w:rPr>
            <w:rFonts w:hint="eastAsia" w:ascii="Times New Roman" w:hAnsi="Times New Roman" w:eastAsia="宋体" w:cs="Times New Roman"/>
            <w:lang w:val="en-US" w:eastAsia="zh-CN" w:bidi="ar-SA"/>
          </w:rPr>
          <w:t>uses</w:t>
        </w:r>
      </w:ins>
      <w:ins w:id="191" w:author="JY" w:date="2024-09-18T10:22:06Z">
        <w:r>
          <w:rPr>
            <w:rFonts w:hint="eastAsia" w:ascii="Times New Roman" w:hAnsi="Times New Roman" w:eastAsia="宋体" w:cs="Times New Roman"/>
            <w:lang w:val="en-US" w:eastAsia="zh-CN" w:bidi="ar-SA"/>
          </w:rPr>
          <w:t xml:space="preserve"> th</w:t>
        </w:r>
      </w:ins>
      <w:ins w:id="192" w:author="JY" w:date="2024-09-18T10:22:07Z">
        <w:r>
          <w:rPr>
            <w:rFonts w:hint="eastAsia" w:ascii="Times New Roman" w:hAnsi="Times New Roman" w:eastAsia="宋体" w:cs="Times New Roman"/>
            <w:lang w:val="en-US" w:eastAsia="zh-CN" w:bidi="ar-SA"/>
          </w:rPr>
          <w:t xml:space="preserve">e </w:t>
        </w:r>
      </w:ins>
      <w:ins w:id="193" w:author="JY" w:date="2024-09-18T10:22:08Z">
        <w:r>
          <w:rPr>
            <w:rFonts w:hint="eastAsia" w:ascii="Times New Roman" w:hAnsi="Times New Roman" w:eastAsia="宋体" w:cs="Times New Roman"/>
            <w:lang w:val="en-US" w:eastAsia="zh-CN" w:bidi="ar-SA"/>
          </w:rPr>
          <w:t>recei</w:t>
        </w:r>
      </w:ins>
      <w:ins w:id="194" w:author="JY" w:date="2024-09-18T10:22:09Z">
        <w:r>
          <w:rPr>
            <w:rFonts w:hint="eastAsia" w:ascii="Times New Roman" w:hAnsi="Times New Roman" w:eastAsia="宋体" w:cs="Times New Roman"/>
            <w:lang w:val="en-US" w:eastAsia="zh-CN" w:bidi="ar-SA"/>
          </w:rPr>
          <w:t xml:space="preserve">ved </w:t>
        </w:r>
      </w:ins>
      <w:ins w:id="195" w:author="JY" w:date="2024-09-18T10:22:14Z">
        <w:r>
          <w:rPr>
            <w:rFonts w:hint="eastAsia" w:ascii="Times New Roman" w:hAnsi="Times New Roman" w:eastAsia="宋体" w:cs="Times New Roman"/>
            <w:lang w:val="en-US" w:eastAsia="zh-CN" w:bidi="ar-SA"/>
          </w:rPr>
          <w:t>med</w:t>
        </w:r>
      </w:ins>
      <w:ins w:id="196" w:author="JY" w:date="2024-09-18T10:22:15Z">
        <w:r>
          <w:rPr>
            <w:rFonts w:hint="eastAsia" w:ascii="Times New Roman" w:hAnsi="Times New Roman" w:eastAsia="宋体" w:cs="Times New Roman"/>
            <w:lang w:val="en-US" w:eastAsia="zh-CN" w:bidi="ar-SA"/>
          </w:rPr>
          <w:t>ia</w:t>
        </w:r>
      </w:ins>
      <w:ins w:id="197" w:author="JY" w:date="2024-09-18T10:22:16Z">
        <w:r>
          <w:rPr>
            <w:rFonts w:hint="eastAsia" w:ascii="Times New Roman" w:hAnsi="Times New Roman" w:eastAsia="宋体" w:cs="Times New Roman"/>
            <w:lang w:val="en-US" w:eastAsia="zh-CN" w:bidi="ar-SA"/>
          </w:rPr>
          <w:t xml:space="preserve"> I</w:t>
        </w:r>
      </w:ins>
      <w:ins w:id="198" w:author="JY" w:date="2024-09-18T10:22:17Z">
        <w:r>
          <w:rPr>
            <w:rFonts w:hint="eastAsia" w:ascii="Times New Roman" w:hAnsi="Times New Roman" w:eastAsia="宋体" w:cs="Times New Roman"/>
            <w:lang w:val="en-US" w:eastAsia="zh-CN" w:bidi="ar-SA"/>
          </w:rPr>
          <w:t>D</w:t>
        </w:r>
      </w:ins>
      <w:ins w:id="199" w:author="JY" w:date="2024-09-18T10:22:19Z">
        <w:r>
          <w:rPr>
            <w:rFonts w:hint="eastAsia" w:ascii="Times New Roman" w:hAnsi="Times New Roman" w:eastAsia="宋体" w:cs="Times New Roman"/>
            <w:lang w:val="en-US" w:eastAsia="zh-CN" w:bidi="ar-SA"/>
          </w:rPr>
          <w:t>.</w:t>
        </w:r>
      </w:ins>
    </w:p>
    <w:p w14:paraId="22F0E08A">
      <w:pPr>
        <w:overflowPunct w:val="0"/>
        <w:autoSpaceDE w:val="0"/>
        <w:autoSpaceDN w:val="0"/>
        <w:adjustRightInd w:val="0"/>
        <w:spacing w:after="180"/>
        <w:ind w:left="568" w:hanging="284"/>
        <w:textAlignment w:val="baseline"/>
        <w:rPr>
          <w:ins w:id="200" w:author="JY" w:date="2024-09-18T11:00:22Z"/>
          <w:rFonts w:hint="default" w:ascii="Times New Roman" w:hAnsi="Times New Roman" w:eastAsia="宋体" w:cs="Times New Roman"/>
          <w:lang w:val="en-US" w:eastAsia="zh-CN" w:bidi="ar-SA"/>
        </w:rPr>
      </w:pPr>
      <w:ins w:id="201" w:author="JY" w:date="2024-09-18T11:00:24Z">
        <w:r>
          <w:rPr/>
          <w:t>-</w:t>
        </w:r>
      </w:ins>
      <w:ins w:id="202" w:author="JY" w:date="2024-09-18T11:00:24Z">
        <w:r>
          <w:rPr/>
          <w:tab/>
        </w:r>
      </w:ins>
      <w:ins w:id="203" w:author="JY" w:date="2024-09-18T11:00:24Z">
        <w:r>
          <w:rPr/>
          <w:t>associated</w:t>
        </w:r>
      </w:ins>
      <w:ins w:id="204" w:author="JY" w:date="2024-09-18T11:35:30Z">
        <w:r>
          <w:rPr>
            <w:rFonts w:hint="eastAsia"/>
            <w:lang w:val="en-US" w:eastAsia="zh-CN"/>
          </w:rPr>
          <w:t xml:space="preserve"> </w:t>
        </w:r>
      </w:ins>
      <w:ins w:id="205" w:author="JY" w:date="2024-09-18T11:00:24Z">
        <w:r>
          <w:rPr/>
          <w:t xml:space="preserve">Media ID: If the media </w:t>
        </w:r>
      </w:ins>
      <w:ins w:id="206" w:author="JY" w:date="2024-09-18T11:00:48Z">
        <w:r>
          <w:rPr>
            <w:rFonts w:hint="eastAsia"/>
            <w:lang w:val="en-US" w:eastAsia="zh-CN"/>
          </w:rPr>
          <w:t xml:space="preserve">is </w:t>
        </w:r>
      </w:ins>
      <w:ins w:id="207" w:author="JY" w:date="2024-09-18T11:06:56Z">
        <w:r>
          <w:rPr>
            <w:rFonts w:hint="eastAsia"/>
            <w:lang w:val="en-US" w:eastAsia="zh-CN"/>
          </w:rPr>
          <w:t>de-</w:t>
        </w:r>
      </w:ins>
      <w:ins w:id="208" w:author="JY" w:date="2024-09-18T11:06:57Z">
        <w:r>
          <w:rPr>
            <w:rFonts w:hint="eastAsia"/>
            <w:lang w:val="en-US" w:eastAsia="zh-CN"/>
          </w:rPr>
          <w:t>mul</w:t>
        </w:r>
      </w:ins>
      <w:ins w:id="209" w:author="JY" w:date="2024-09-18T11:06:58Z">
        <w:r>
          <w:rPr>
            <w:rFonts w:hint="eastAsia"/>
            <w:lang w:val="en-US" w:eastAsia="zh-CN"/>
          </w:rPr>
          <w:t>tiple</w:t>
        </w:r>
      </w:ins>
      <w:ins w:id="210" w:author="JY" w:date="2024-09-18T11:06:59Z">
        <w:r>
          <w:rPr>
            <w:rFonts w:hint="eastAsia"/>
            <w:lang w:val="en-US" w:eastAsia="zh-CN"/>
          </w:rPr>
          <w:t>xed f</w:t>
        </w:r>
      </w:ins>
      <w:ins w:id="211" w:author="JY" w:date="2024-09-18T11:07:00Z">
        <w:r>
          <w:rPr>
            <w:rFonts w:hint="eastAsia"/>
            <w:lang w:val="en-US" w:eastAsia="zh-CN"/>
          </w:rPr>
          <w:t>rom</w:t>
        </w:r>
      </w:ins>
      <w:ins w:id="212" w:author="JY" w:date="2024-09-18T11:07:01Z">
        <w:r>
          <w:rPr>
            <w:rFonts w:hint="eastAsia"/>
            <w:lang w:val="en-US" w:eastAsia="zh-CN"/>
          </w:rPr>
          <w:t xml:space="preserve"> </w:t>
        </w:r>
      </w:ins>
      <w:ins w:id="213" w:author="JY" w:date="2024-09-18T11:07:02Z">
        <w:r>
          <w:rPr>
            <w:rFonts w:hint="eastAsia"/>
            <w:lang w:val="en-US" w:eastAsia="zh-CN"/>
          </w:rPr>
          <w:t xml:space="preserve">a </w:t>
        </w:r>
      </w:ins>
      <w:ins w:id="214" w:author="JY" w:date="2024-09-18T11:07:03Z">
        <w:r>
          <w:rPr>
            <w:rFonts w:hint="eastAsia"/>
            <w:lang w:val="en-US" w:eastAsia="zh-CN"/>
          </w:rPr>
          <w:t>mul</w:t>
        </w:r>
      </w:ins>
      <w:ins w:id="215" w:author="JY" w:date="2024-09-18T11:07:04Z">
        <w:r>
          <w:rPr>
            <w:rFonts w:hint="eastAsia"/>
            <w:lang w:val="en-US" w:eastAsia="zh-CN"/>
          </w:rPr>
          <w:t>tiple</w:t>
        </w:r>
      </w:ins>
      <w:ins w:id="216" w:author="JY" w:date="2024-09-18T11:07:05Z">
        <w:r>
          <w:rPr>
            <w:rFonts w:hint="eastAsia"/>
            <w:lang w:val="en-US" w:eastAsia="zh-CN"/>
          </w:rPr>
          <w:t xml:space="preserve">xed </w:t>
        </w:r>
      </w:ins>
      <w:ins w:id="217" w:author="JY" w:date="2024-09-18T11:07:06Z">
        <w:r>
          <w:rPr>
            <w:rFonts w:hint="eastAsia"/>
            <w:lang w:val="en-US" w:eastAsia="zh-CN"/>
          </w:rPr>
          <w:t>medi</w:t>
        </w:r>
      </w:ins>
      <w:ins w:id="218" w:author="JY" w:date="2024-09-18T11:07:07Z">
        <w:r>
          <w:rPr>
            <w:rFonts w:hint="eastAsia"/>
            <w:lang w:val="en-US" w:eastAsia="zh-CN"/>
          </w:rPr>
          <w:t>a com</w:t>
        </w:r>
      </w:ins>
      <w:ins w:id="219" w:author="JY" w:date="2024-09-18T11:07:08Z">
        <w:r>
          <w:rPr>
            <w:rFonts w:hint="eastAsia"/>
            <w:lang w:val="en-US" w:eastAsia="zh-CN"/>
          </w:rPr>
          <w:t>ponent</w:t>
        </w:r>
      </w:ins>
      <w:ins w:id="220" w:author="JY" w:date="2024-09-18T11:07:09Z">
        <w:r>
          <w:rPr>
            <w:rFonts w:hint="eastAsia"/>
            <w:lang w:val="en-US" w:eastAsia="zh-CN"/>
          </w:rPr>
          <w:t xml:space="preserve">, </w:t>
        </w:r>
      </w:ins>
      <w:ins w:id="221" w:author="JY" w:date="2024-09-18T11:00:24Z">
        <w:r>
          <w:rPr/>
          <w:t xml:space="preserve">the associatedMedia ID is </w:t>
        </w:r>
      </w:ins>
      <w:ins w:id="222" w:author="JY" w:date="2024-09-18T11:07:29Z">
        <w:r>
          <w:rPr>
            <w:rFonts w:hint="eastAsia"/>
            <w:lang w:val="en-US" w:eastAsia="zh-CN"/>
          </w:rPr>
          <w:t>i</w:t>
        </w:r>
      </w:ins>
      <w:ins w:id="223" w:author="JY" w:date="2024-09-18T11:07:30Z">
        <w:r>
          <w:rPr>
            <w:rFonts w:hint="eastAsia"/>
            <w:lang w:val="en-US" w:eastAsia="zh-CN"/>
          </w:rPr>
          <w:t>ncl</w:t>
        </w:r>
      </w:ins>
      <w:ins w:id="224" w:author="JY" w:date="2024-09-18T11:07:31Z">
        <w:r>
          <w:rPr>
            <w:rFonts w:hint="eastAsia"/>
            <w:lang w:val="en-US" w:eastAsia="zh-CN"/>
          </w:rPr>
          <w:t xml:space="preserve">uded </w:t>
        </w:r>
      </w:ins>
      <w:ins w:id="225" w:author="JY" w:date="2024-09-18T11:07:32Z">
        <w:r>
          <w:rPr>
            <w:rFonts w:hint="eastAsia"/>
            <w:lang w:val="en-US" w:eastAsia="zh-CN"/>
          </w:rPr>
          <w:t>an</w:t>
        </w:r>
      </w:ins>
      <w:ins w:id="226" w:author="JY" w:date="2024-09-18T11:07:33Z">
        <w:r>
          <w:rPr>
            <w:rFonts w:hint="eastAsia"/>
            <w:lang w:val="en-US" w:eastAsia="zh-CN"/>
          </w:rPr>
          <w:t>d se</w:t>
        </w:r>
      </w:ins>
      <w:ins w:id="227" w:author="JY" w:date="2024-09-18T11:07:34Z">
        <w:r>
          <w:rPr>
            <w:rFonts w:hint="eastAsia"/>
            <w:lang w:val="en-US" w:eastAsia="zh-CN"/>
          </w:rPr>
          <w:t xml:space="preserve">t </w:t>
        </w:r>
      </w:ins>
      <w:ins w:id="228" w:author="JY" w:date="2024-09-18T11:07:39Z">
        <w:r>
          <w:rPr>
            <w:rFonts w:hint="eastAsia"/>
            <w:lang w:val="en-US" w:eastAsia="zh-CN"/>
          </w:rPr>
          <w:t>as th</w:t>
        </w:r>
      </w:ins>
      <w:ins w:id="229" w:author="JY" w:date="2024-09-18T11:07:40Z">
        <w:r>
          <w:rPr>
            <w:rFonts w:hint="eastAsia"/>
            <w:lang w:val="en-US" w:eastAsia="zh-CN"/>
          </w:rPr>
          <w:t xml:space="preserve">e </w:t>
        </w:r>
      </w:ins>
      <w:ins w:id="230" w:author="JY" w:date="2024-09-18T11:07:41Z">
        <w:r>
          <w:rPr>
            <w:rFonts w:hint="eastAsia"/>
            <w:lang w:val="en-US" w:eastAsia="zh-CN"/>
          </w:rPr>
          <w:t>value</w:t>
        </w:r>
      </w:ins>
      <w:ins w:id="231" w:author="JY" w:date="2024-09-18T11:07:42Z">
        <w:r>
          <w:rPr>
            <w:rFonts w:hint="eastAsia"/>
            <w:lang w:val="en-US" w:eastAsia="zh-CN"/>
          </w:rPr>
          <w:t xml:space="preserve"> of </w:t>
        </w:r>
      </w:ins>
      <w:ins w:id="232" w:author="JY" w:date="2024-09-18T11:07:48Z">
        <w:r>
          <w:rPr>
            <w:rFonts w:hint="eastAsia"/>
            <w:lang w:val="en-US" w:eastAsia="zh-CN"/>
          </w:rPr>
          <w:t>me</w:t>
        </w:r>
      </w:ins>
      <w:ins w:id="233" w:author="JY" w:date="2024-09-18T11:07:49Z">
        <w:r>
          <w:rPr>
            <w:rFonts w:hint="eastAsia"/>
            <w:lang w:val="en-US" w:eastAsia="zh-CN"/>
          </w:rPr>
          <w:t>di</w:t>
        </w:r>
      </w:ins>
      <w:ins w:id="234" w:author="JY" w:date="2024-09-18T11:07:50Z">
        <w:r>
          <w:rPr>
            <w:rFonts w:hint="eastAsia"/>
            <w:lang w:val="en-US" w:eastAsia="zh-CN"/>
          </w:rPr>
          <w:t>a ID</w:t>
        </w:r>
      </w:ins>
      <w:ins w:id="235" w:author="JY" w:date="2024-09-18T11:07:51Z">
        <w:r>
          <w:rPr>
            <w:rFonts w:hint="eastAsia"/>
            <w:lang w:val="en-US" w:eastAsia="zh-CN"/>
          </w:rPr>
          <w:t xml:space="preserve"> of</w:t>
        </w:r>
      </w:ins>
      <w:ins w:id="236" w:author="JY" w:date="2024-09-18T11:07:52Z">
        <w:r>
          <w:rPr>
            <w:rFonts w:hint="eastAsia"/>
            <w:lang w:val="en-US" w:eastAsia="zh-CN"/>
          </w:rPr>
          <w:t xml:space="preserve"> th</w:t>
        </w:r>
      </w:ins>
      <w:ins w:id="237" w:author="JY" w:date="2024-09-18T11:07:53Z">
        <w:r>
          <w:rPr>
            <w:rFonts w:hint="eastAsia"/>
            <w:lang w:val="en-US" w:eastAsia="zh-CN"/>
          </w:rPr>
          <w:t>e</w:t>
        </w:r>
      </w:ins>
      <w:ins w:id="238" w:author="JY" w:date="2024-09-18T11:07:55Z">
        <w:r>
          <w:rPr>
            <w:rFonts w:hint="eastAsia"/>
            <w:lang w:val="en-US" w:eastAsia="zh-CN"/>
          </w:rPr>
          <w:t xml:space="preserve"> a</w:t>
        </w:r>
      </w:ins>
      <w:ins w:id="239" w:author="JY" w:date="2024-09-18T11:07:56Z">
        <w:r>
          <w:rPr>
            <w:rFonts w:hint="eastAsia"/>
            <w:lang w:val="en-US" w:eastAsia="zh-CN"/>
          </w:rPr>
          <w:t>ss</w:t>
        </w:r>
      </w:ins>
      <w:ins w:id="240" w:author="JY" w:date="2024-09-18T11:07:57Z">
        <w:r>
          <w:rPr>
            <w:rFonts w:hint="eastAsia"/>
            <w:lang w:val="en-US" w:eastAsia="zh-CN"/>
          </w:rPr>
          <w:t>ocia</w:t>
        </w:r>
      </w:ins>
      <w:ins w:id="241" w:author="JY" w:date="2024-09-18T11:07:58Z">
        <w:r>
          <w:rPr>
            <w:rFonts w:hint="eastAsia"/>
            <w:lang w:val="en-US" w:eastAsia="zh-CN"/>
          </w:rPr>
          <w:t xml:space="preserve">ted </w:t>
        </w:r>
      </w:ins>
      <w:ins w:id="242" w:author="JY" w:date="2024-09-18T11:08:30Z">
        <w:r>
          <w:rPr>
            <w:rFonts w:hint="eastAsia"/>
            <w:lang w:val="en-US" w:eastAsia="zh-CN"/>
          </w:rPr>
          <w:t>mu</w:t>
        </w:r>
      </w:ins>
      <w:ins w:id="243" w:author="JY" w:date="2024-09-18T11:08:31Z">
        <w:r>
          <w:rPr>
            <w:rFonts w:hint="eastAsia"/>
            <w:lang w:val="en-US" w:eastAsia="zh-CN"/>
          </w:rPr>
          <w:t>ltipl</w:t>
        </w:r>
      </w:ins>
      <w:ins w:id="244" w:author="JY" w:date="2024-09-18T11:08:32Z">
        <w:r>
          <w:rPr>
            <w:rFonts w:hint="eastAsia"/>
            <w:lang w:val="en-US" w:eastAsia="zh-CN"/>
          </w:rPr>
          <w:t xml:space="preserve">exed </w:t>
        </w:r>
      </w:ins>
      <w:ins w:id="245" w:author="JY" w:date="2024-09-18T11:08:36Z">
        <w:r>
          <w:rPr>
            <w:rFonts w:hint="eastAsia"/>
            <w:lang w:val="en-US" w:eastAsia="zh-CN"/>
          </w:rPr>
          <w:t>me</w:t>
        </w:r>
      </w:ins>
      <w:ins w:id="246" w:author="JY" w:date="2024-09-18T11:08:37Z">
        <w:r>
          <w:rPr>
            <w:rFonts w:hint="eastAsia"/>
            <w:lang w:val="en-US" w:eastAsia="zh-CN"/>
          </w:rPr>
          <w:t xml:space="preserve">dia </w:t>
        </w:r>
      </w:ins>
      <w:ins w:id="247" w:author="JY" w:date="2024-09-18T11:08:38Z">
        <w:r>
          <w:rPr>
            <w:rFonts w:hint="eastAsia"/>
            <w:lang w:val="en-US" w:eastAsia="zh-CN"/>
          </w:rPr>
          <w:t>compo</w:t>
        </w:r>
      </w:ins>
      <w:ins w:id="248" w:author="JY" w:date="2024-09-18T11:08:39Z">
        <w:r>
          <w:rPr>
            <w:rFonts w:hint="eastAsia"/>
            <w:lang w:val="en-US" w:eastAsia="zh-CN"/>
          </w:rPr>
          <w:t>nent</w:t>
        </w:r>
      </w:ins>
      <w:ins w:id="249" w:author="JY" w:date="2024-09-18T11:08:41Z">
        <w:r>
          <w:rPr>
            <w:rFonts w:hint="eastAsia"/>
            <w:lang w:val="en-US" w:eastAsia="zh-CN"/>
          </w:rPr>
          <w:t>.</w:t>
        </w:r>
      </w:ins>
    </w:p>
    <w:p w14:paraId="291FA27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resource capability: Identify the Media Resource capabilities the Media instruction is intended for (e.g. DC, AR).</w:t>
      </w:r>
    </w:p>
    <w:p w14:paraId="5A98025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instruction: includes instructions to the producer (IMS AS) for handling the media. The following instructions are supported:</w:t>
      </w:r>
    </w:p>
    <w:p w14:paraId="2A0D5EA5">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"TerminateMedia": Terminate the offered media descriptor of the UE in the mediaResource, i.e. this media descriptor will not be exposed to the other UE.</w:t>
      </w:r>
    </w:p>
    <w:p w14:paraId="027B232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"OriginateMedia": Originate and offer a media descriptor from the mediaResource to the UE. The media ID representing the new media flow will be provided by the IMS AS in the response.</w:t>
      </w:r>
    </w:p>
    <w:p w14:paraId="0E74A887">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4CE892C6">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"UpdateMedia": Update a media flow of the mediaResource previously allocated by the instructions "TerminateMedia", "OriginateMedia" and "TerminateAndOriginateMedia"</w:t>
      </w:r>
    </w:p>
    <w:p w14:paraId="310BF5F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"DeleteMedia": Delete a media flow of the mediaResource previously allocated by the instructions "TerminateMedia", "OriginateMedia" and "TerminateAndOriginateMedia".</w:t>
      </w:r>
    </w:p>
    <w:p w14:paraId="210312F1">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"RejectMedia": Remove an offered media flow, i.e. the offered media descriptor will be removed both from the offer sent to the remote UE and from the answer returned to the initiator of the offer.</w:t>
      </w:r>
    </w:p>
    <w:p w14:paraId="5E23471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w:t>
      </w:r>
      <w:ins w:id="250" w:author="JY" w:date="2024-09-18T10:25:15Z">
        <w:r>
          <w:rPr>
            <w:rFonts w:hint="eastAsia" w:ascii="Times New Roman" w:hAnsi="Times New Roman" w:eastAsia="宋体" w:cs="Times New Roman"/>
            <w:lang w:val="en-US" w:eastAsia="zh-CN" w:bidi="ar-SA"/>
          </w:rPr>
          <w:t>(</w:t>
        </w:r>
      </w:ins>
      <w:ins w:id="251" w:author="JY" w:date="2024-09-18T10:25:17Z">
        <w:r>
          <w:rPr>
            <w:rFonts w:hint="eastAsia" w:ascii="Times New Roman" w:hAnsi="Times New Roman" w:eastAsia="宋体" w:cs="Times New Roman"/>
            <w:lang w:val="en-US" w:eastAsia="zh-CN" w:bidi="ar-SA"/>
          </w:rPr>
          <w:t>s)</w:t>
        </w:r>
      </w:ins>
      <w:r>
        <w:rPr>
          <w:rFonts w:ascii="Times New Roman" w:hAnsi="Times New Roman" w:eastAsia="Times New Roman" w:cs="Times New Roman"/>
          <w:lang w:val="en-GB" w:eastAsia="en-GB" w:bidi="ar-SA"/>
        </w:rPr>
        <w:t>: Description of additional media specification information needed for data channel media stream from application layer</w:t>
      </w:r>
      <w:del w:id="252" w:author="JY" w:date="2024-09-18T10:30:52Z">
        <w:r>
          <w:rPr>
            <w:rFonts w:hint="default" w:ascii="Times New Roman" w:hAnsi="Times New Roman" w:eastAsia="Times New Roman" w:cs="Times New Roman"/>
            <w:lang w:val="en-US" w:eastAsia="en-GB" w:bidi="ar-SA"/>
          </w:rPr>
          <w:delText xml:space="preserve">, </w:delText>
        </w:r>
      </w:del>
      <w:ins w:id="253" w:author="JY" w:date="2024-09-18T10:30:52Z">
        <w:r>
          <w:rPr>
            <w:rFonts w:hint="eastAsia" w:ascii="Times New Roman" w:hAnsi="Times New Roman" w:eastAsia="宋体" w:cs="Times New Roman"/>
            <w:lang w:val="en-US" w:eastAsia="zh-CN" w:bidi="ar-SA"/>
          </w:rPr>
          <w:t xml:space="preserve">. </w:t>
        </w:r>
      </w:ins>
      <w:ins w:id="254" w:author="JY" w:date="2024-09-18T10:30:54Z">
        <w:r>
          <w:rPr>
            <w:rFonts w:hint="eastAsia" w:ascii="Times New Roman" w:hAnsi="Times New Roman" w:eastAsia="宋体" w:cs="Times New Roman"/>
            <w:lang w:val="en-US" w:eastAsia="zh-CN" w:bidi="ar-SA"/>
          </w:rPr>
          <w:t xml:space="preserve">If multiple application data channels are multiplexed, multiple DC media specifications are included. </w:t>
        </w:r>
      </w:ins>
      <w:del w:id="255" w:author="JY" w:date="2024-09-18T10:30:59Z">
        <w:r>
          <w:rPr>
            <w:rFonts w:hint="default" w:ascii="Times New Roman" w:hAnsi="Times New Roman" w:eastAsia="Times New Roman" w:cs="Times New Roman"/>
            <w:lang w:val="en-US" w:eastAsia="en-GB" w:bidi="ar-SA"/>
          </w:rPr>
          <w:delText>which</w:delText>
        </w:r>
      </w:del>
      <w:ins w:id="256" w:author="JY" w:date="2024-09-18T10:30:59Z">
        <w:r>
          <w:rPr>
            <w:rFonts w:hint="eastAsia" w:ascii="Times New Roman" w:hAnsi="Times New Roman" w:eastAsia="宋体" w:cs="Times New Roman"/>
            <w:lang w:val="en-US" w:eastAsia="zh-CN" w:bidi="ar-SA"/>
          </w:rPr>
          <w:t>E</w:t>
        </w:r>
      </w:ins>
      <w:ins w:id="257" w:author="JY" w:date="2024-09-18T10:31:00Z">
        <w:r>
          <w:rPr>
            <w:rFonts w:hint="eastAsia" w:ascii="Times New Roman" w:hAnsi="Times New Roman" w:eastAsia="宋体" w:cs="Times New Roman"/>
            <w:lang w:val="en-US" w:eastAsia="zh-CN" w:bidi="ar-SA"/>
          </w:rPr>
          <w:t xml:space="preserve">ach </w:t>
        </w:r>
      </w:ins>
      <w:ins w:id="258" w:author="JY" w:date="2024-09-18T10:31:02Z">
        <w:r>
          <w:rPr>
            <w:rFonts w:hint="eastAsia" w:ascii="Times New Roman" w:hAnsi="Times New Roman" w:eastAsia="宋体" w:cs="Times New Roman"/>
            <w:lang w:val="en-US" w:eastAsia="zh-CN" w:bidi="ar-SA"/>
          </w:rPr>
          <w:t>D</w:t>
        </w:r>
      </w:ins>
      <w:ins w:id="259" w:author="JY" w:date="2024-09-18T10:31:03Z">
        <w:r>
          <w:rPr>
            <w:rFonts w:hint="eastAsia" w:ascii="Times New Roman" w:hAnsi="Times New Roman" w:eastAsia="宋体" w:cs="Times New Roman"/>
            <w:lang w:val="en-US" w:eastAsia="zh-CN" w:bidi="ar-SA"/>
          </w:rPr>
          <w:t>C med</w:t>
        </w:r>
      </w:ins>
      <w:ins w:id="260" w:author="JY" w:date="2024-09-18T10:31:04Z">
        <w:r>
          <w:rPr>
            <w:rFonts w:hint="eastAsia" w:ascii="Times New Roman" w:hAnsi="Times New Roman" w:eastAsia="宋体" w:cs="Times New Roman"/>
            <w:lang w:val="en-US" w:eastAsia="zh-CN" w:bidi="ar-SA"/>
          </w:rPr>
          <w:t xml:space="preserve">ia </w:t>
        </w:r>
      </w:ins>
      <w:ins w:id="261" w:author="JY" w:date="2024-09-18T10:31:05Z">
        <w:r>
          <w:rPr>
            <w:rFonts w:hint="eastAsia" w:ascii="Times New Roman" w:hAnsi="Times New Roman" w:eastAsia="宋体" w:cs="Times New Roman"/>
            <w:lang w:val="en-US" w:eastAsia="zh-CN" w:bidi="ar-SA"/>
          </w:rPr>
          <w:t>spec</w:t>
        </w:r>
      </w:ins>
      <w:ins w:id="262" w:author="JY" w:date="2024-09-18T10:31:06Z">
        <w:r>
          <w:rPr>
            <w:rFonts w:hint="eastAsia" w:ascii="Times New Roman" w:hAnsi="Times New Roman" w:eastAsia="宋体" w:cs="Times New Roman"/>
            <w:lang w:val="en-US" w:eastAsia="zh-CN" w:bidi="ar-SA"/>
          </w:rPr>
          <w:t>if</w:t>
        </w:r>
      </w:ins>
      <w:ins w:id="263" w:author="JY" w:date="2024-09-18T10:31:07Z">
        <w:r>
          <w:rPr>
            <w:rFonts w:hint="eastAsia" w:ascii="Times New Roman" w:hAnsi="Times New Roman" w:eastAsia="宋体" w:cs="Times New Roman"/>
            <w:lang w:val="en-US" w:eastAsia="zh-CN" w:bidi="ar-SA"/>
          </w:rPr>
          <w:t>icati</w:t>
        </w:r>
      </w:ins>
      <w:ins w:id="264" w:author="JY" w:date="2024-09-18T10:31:08Z">
        <w:r>
          <w:rPr>
            <w:rFonts w:hint="eastAsia" w:ascii="Times New Roman" w:hAnsi="Times New Roman" w:eastAsia="宋体" w:cs="Times New Roman"/>
            <w:lang w:val="en-US" w:eastAsia="zh-CN" w:bidi="ar-SA"/>
          </w:rPr>
          <w:t>on</w:t>
        </w:r>
      </w:ins>
      <w:r>
        <w:rPr>
          <w:rFonts w:ascii="Times New Roman" w:hAnsi="Times New Roman" w:eastAsia="Times New Roman" w:cs="Times New Roman"/>
          <w:lang w:val="en-GB" w:eastAsia="en-GB" w:bidi="ar-SA"/>
        </w:rPr>
        <w:t xml:space="preserve"> includes:</w:t>
      </w:r>
    </w:p>
    <w:p w14:paraId="1992061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14:paraId="3D6777DE">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endpoint address of the application layer.</w:t>
      </w:r>
    </w:p>
    <w:p w14:paraId="67620FEE">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14:paraId="6223650C">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14:paraId="7A17202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14:paraId="5EE8B0C6">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the how the media stream should be processed.</w:t>
      </w:r>
    </w:p>
    <w:p w14:paraId="4752660B">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and AR Media Specification are optional depending on the scenario and media type.</w:t>
      </w:r>
    </w:p>
    <w:p w14:paraId="76A59419">
      <w:pPr>
        <w:overflowPunct w:val="0"/>
        <w:autoSpaceDE w:val="0"/>
        <w:autoSpaceDN w:val="0"/>
        <w:adjustRightInd w:val="0"/>
        <w:textAlignment w:val="baseline"/>
        <w:rPr>
          <w:rFonts w:eastAsia="Times New Roman"/>
          <w:lang w:eastAsia="en-GB"/>
        </w:rPr>
      </w:pPr>
      <w:r>
        <w:rPr>
          <w:rFonts w:eastAsia="Times New Roman"/>
          <w:b/>
          <w:bCs/>
          <w:lang w:eastAsia="en-GB"/>
        </w:rPr>
        <w:t>Inputs, Conditional:</w:t>
      </w:r>
      <w:r>
        <w:rPr>
          <w:rFonts w:eastAsia="Times New Roman"/>
          <w:lang w:eastAsia="en-GB"/>
        </w:rPr>
        <w:t xml:space="preserve"> None.</w:t>
      </w:r>
    </w:p>
    <w:p w14:paraId="5DB0E4E9">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14:paraId="1EA34441">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operation result indication.</w:t>
      </w:r>
    </w:p>
    <w:p w14:paraId="43862FFA">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media resource information set:</w:t>
      </w:r>
    </w:p>
    <w:p w14:paraId="066221ED">
      <w:pPr>
        <w:overflowPunct w:val="0"/>
        <w:autoSpaceDE w:val="0"/>
        <w:autoSpaceDN w:val="0"/>
        <w:adjustRightInd w:val="0"/>
        <w:textAlignment w:val="baseline"/>
        <w:rPr>
          <w:rFonts w:eastAsia="Times New Roman"/>
          <w:lang w:eastAsia="en-GB"/>
        </w:rPr>
      </w:pPr>
      <w:r>
        <w:rPr>
          <w:rFonts w:eastAsia="Times New Roman"/>
          <w:lang w:eastAsia="en-GB"/>
        </w:rPr>
        <w:t xml:space="preserve">This set includes entries corresponding to each instruction in the received media instruction set. Each entry in the set includes the media ID (same as received or new for new </w:t>
      </w:r>
      <w:ins w:id="265" w:author="JY" w:date="2024-09-18T10:49:07Z">
        <w:r>
          <w:rPr>
            <w:rFonts w:hint="eastAsia" w:eastAsia="宋体"/>
            <w:lang w:val="en-US" w:eastAsia="zh-CN"/>
          </w:rPr>
          <w:t>or</w:t>
        </w:r>
      </w:ins>
      <w:ins w:id="266" w:author="JY" w:date="2024-09-18T10:48:47Z">
        <w:r>
          <w:rPr>
            <w:rFonts w:hint="eastAsia" w:eastAsia="宋体"/>
            <w:lang w:val="en-US" w:eastAsia="zh-CN"/>
          </w:rPr>
          <w:t xml:space="preserve"> de-multiplexed </w:t>
        </w:r>
      </w:ins>
      <w:r>
        <w:rPr>
          <w:rFonts w:eastAsia="Times New Roman"/>
          <w:lang w:eastAsia="en-GB"/>
        </w:rPr>
        <w:t>media) and includes the media type according to SDP. Each 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14:paraId="05D73F0B">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8" w:name="_CRAA_2_5"/>
      <w:bookmarkEnd w:id="18"/>
      <w:bookmarkStart w:id="19" w:name="_Toc170133287"/>
      <w:r>
        <w:rPr>
          <w:rFonts w:ascii="Arial" w:hAnsi="Arial" w:eastAsia="Times New Roman" w:cs="Times New Roman"/>
          <w:sz w:val="32"/>
          <w:lang w:val="en-GB" w:eastAsia="en-GB" w:bidi="ar-SA"/>
        </w:rPr>
        <w:t>AA.2.5</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MF Services</w:t>
      </w:r>
      <w:bookmarkEnd w:id="19"/>
    </w:p>
    <w:p w14:paraId="7613906A">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20" w:name="_CRAA_2_5_1"/>
      <w:bookmarkEnd w:id="20"/>
      <w:bookmarkStart w:id="21" w:name="_Toc170133288"/>
      <w:r>
        <w:rPr>
          <w:rFonts w:ascii="Arial" w:hAnsi="Arial" w:eastAsia="Times New Roman" w:cs="Times New Roman"/>
          <w:sz w:val="28"/>
          <w:lang w:val="en-GB" w:eastAsia="en-GB" w:bidi="ar-SA"/>
        </w:rPr>
        <w:t>AA.2.5.1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General</w:t>
      </w:r>
      <w:bookmarkEnd w:id="21"/>
    </w:p>
    <w:p w14:paraId="49B621B3">
      <w:pPr>
        <w:overflowPunct w:val="0"/>
        <w:autoSpaceDE w:val="0"/>
        <w:autoSpaceDN w:val="0"/>
        <w:adjustRightInd w:val="0"/>
        <w:textAlignment w:val="baseline"/>
        <w:rPr>
          <w:rFonts w:eastAsia="Times New Roman"/>
          <w:lang w:eastAsia="en-GB"/>
        </w:rPr>
      </w:pPr>
      <w:r>
        <w:rPr>
          <w:rFonts w:eastAsia="Times New Roman"/>
          <w:lang w:eastAsia="en-GB"/>
        </w:rPr>
        <w:t>The following table illustrates the MF Services and Service Operations.</w:t>
      </w:r>
    </w:p>
    <w:p w14:paraId="20581733">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22" w:name="_CRTableAA_2_5_11"/>
      <w:r>
        <w:rPr>
          <w:rFonts w:ascii="Arial" w:hAnsi="Arial" w:eastAsia="Times New Roman" w:cs="Times New Roman"/>
          <w:b/>
          <w:lang w:val="en-GB" w:eastAsia="en-GB" w:bidi="ar-SA"/>
        </w:rPr>
        <w:t xml:space="preserve">Table </w:t>
      </w:r>
      <w:bookmarkEnd w:id="22"/>
      <w:r>
        <w:rPr>
          <w:rFonts w:ascii="Arial" w:hAnsi="Arial" w:eastAsia="Times New Roman" w:cs="Times New Roman"/>
          <w:b/>
          <w:lang w:val="en-GB" w:eastAsia="en-GB" w:bidi="ar-SA"/>
        </w:rPr>
        <w:t>AA.2.5.1-1: NF services provided by the MF</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2693"/>
        <w:gridCol w:w="1843"/>
        <w:gridCol w:w="1839"/>
      </w:tblGrid>
      <w:tr w14:paraId="69591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bottom w:val="single" w:color="auto" w:sz="4" w:space="0"/>
            </w:tcBorders>
          </w:tcPr>
          <w:p w14:paraId="5EB2C6E3">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NF service</w:t>
            </w:r>
          </w:p>
        </w:tc>
        <w:tc>
          <w:tcPr>
            <w:tcW w:w="2693" w:type="dxa"/>
          </w:tcPr>
          <w:p w14:paraId="28AF55DC">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Operations</w:t>
            </w:r>
          </w:p>
        </w:tc>
        <w:tc>
          <w:tcPr>
            <w:tcW w:w="1843" w:type="dxa"/>
          </w:tcPr>
          <w:p w14:paraId="1F1E148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Operation Semantics</w:t>
            </w:r>
          </w:p>
        </w:tc>
        <w:tc>
          <w:tcPr>
            <w:tcW w:w="1839" w:type="dxa"/>
          </w:tcPr>
          <w:p w14:paraId="4CC6C92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Example Consumer(s)</w:t>
            </w:r>
          </w:p>
        </w:tc>
      </w:tr>
      <w:tr w14:paraId="3B63C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bottom w:val="nil"/>
            </w:tcBorders>
          </w:tcPr>
          <w:p w14:paraId="23D8858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Nmf_MediaResourceManagement (MRM)</w:t>
            </w:r>
          </w:p>
        </w:tc>
        <w:tc>
          <w:tcPr>
            <w:tcW w:w="2693" w:type="dxa"/>
          </w:tcPr>
          <w:p w14:paraId="13D0511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Create</w:t>
            </w:r>
          </w:p>
        </w:tc>
        <w:tc>
          <w:tcPr>
            <w:tcW w:w="1843" w:type="dxa"/>
          </w:tcPr>
          <w:p w14:paraId="0D41E25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Request/Response</w:t>
            </w:r>
          </w:p>
        </w:tc>
        <w:tc>
          <w:tcPr>
            <w:tcW w:w="1839" w:type="dxa"/>
          </w:tcPr>
          <w:p w14:paraId="7521954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14:paraId="309B4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top w:val="nil"/>
              <w:bottom w:val="nil"/>
            </w:tcBorders>
          </w:tcPr>
          <w:p w14:paraId="75E000D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693" w:type="dxa"/>
          </w:tcPr>
          <w:p w14:paraId="0D3A6CA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Update</w:t>
            </w:r>
          </w:p>
        </w:tc>
        <w:tc>
          <w:tcPr>
            <w:tcW w:w="1843" w:type="dxa"/>
          </w:tcPr>
          <w:p w14:paraId="646ABF7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Request/Response</w:t>
            </w:r>
          </w:p>
        </w:tc>
        <w:tc>
          <w:tcPr>
            <w:tcW w:w="1839" w:type="dxa"/>
          </w:tcPr>
          <w:p w14:paraId="37411805">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r w14:paraId="2B228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top w:val="nil"/>
            </w:tcBorders>
          </w:tcPr>
          <w:p w14:paraId="4AFD9FA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693" w:type="dxa"/>
          </w:tcPr>
          <w:p w14:paraId="2666C38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Delete</w:t>
            </w:r>
          </w:p>
        </w:tc>
        <w:tc>
          <w:tcPr>
            <w:tcW w:w="1843" w:type="dxa"/>
          </w:tcPr>
          <w:p w14:paraId="69C8886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Request/Response</w:t>
            </w:r>
          </w:p>
        </w:tc>
        <w:tc>
          <w:tcPr>
            <w:tcW w:w="1839" w:type="dxa"/>
          </w:tcPr>
          <w:p w14:paraId="08CD5B0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IMS AS</w:t>
            </w:r>
          </w:p>
        </w:tc>
      </w:tr>
    </w:tbl>
    <w:p w14:paraId="4DEB37DE">
      <w:pPr>
        <w:overflowPunct w:val="0"/>
        <w:autoSpaceDE w:val="0"/>
        <w:autoSpaceDN w:val="0"/>
        <w:adjustRightInd w:val="0"/>
        <w:textAlignment w:val="baseline"/>
        <w:rPr>
          <w:rFonts w:eastAsia="Times New Roman"/>
          <w:lang w:eastAsia="en-GB"/>
        </w:rPr>
      </w:pPr>
    </w:p>
    <w:p w14:paraId="1CB086D2">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23" w:name="_CRAA_2_5_2"/>
      <w:bookmarkEnd w:id="23"/>
      <w:bookmarkStart w:id="24" w:name="_Toc170133289"/>
      <w:r>
        <w:rPr>
          <w:rFonts w:ascii="Arial" w:hAnsi="Arial" w:eastAsia="Times New Roman" w:cs="Times New Roman"/>
          <w:sz w:val="28"/>
          <w:lang w:val="en-GB" w:eastAsia="en-GB" w:bidi="ar-SA"/>
        </w:rPr>
        <w:t>AA.2.5.2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Nmf_MediaResourceManagement (MRM) service</w:t>
      </w:r>
      <w:bookmarkEnd w:id="24"/>
    </w:p>
    <w:p w14:paraId="1B75EF32">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25" w:name="_CRAA_2_5_2_1"/>
      <w:bookmarkEnd w:id="25"/>
      <w:bookmarkStart w:id="26" w:name="_Toc170133290"/>
      <w:r>
        <w:rPr>
          <w:rFonts w:ascii="Arial" w:hAnsi="Arial" w:eastAsia="Times New Roman" w:cs="Times New Roman"/>
          <w:sz w:val="24"/>
          <w:lang w:val="en-GB" w:eastAsia="en-GB" w:bidi="ar-SA"/>
        </w:rPr>
        <w:t>AA.2.5.2.1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26"/>
    </w:p>
    <w:p w14:paraId="639341A9">
      <w:pPr>
        <w:overflowPunct w:val="0"/>
        <w:autoSpaceDE w:val="0"/>
        <w:autoSpaceDN w:val="0"/>
        <w:adjustRightInd w:val="0"/>
        <w:textAlignment w:val="baseline"/>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create, update and delete media resources related to IMS Data Channel.</w:t>
      </w:r>
    </w:p>
    <w:p w14:paraId="0D85AA76">
      <w:pPr>
        <w:overflowPunct w:val="0"/>
        <w:autoSpaceDE w:val="0"/>
        <w:autoSpaceDN w:val="0"/>
        <w:adjustRightInd w:val="0"/>
        <w:textAlignment w:val="baseline"/>
        <w:rPr>
          <w:rFonts w:eastAsia="Times New Roman"/>
          <w:lang w:eastAsia="en-GB"/>
        </w:rPr>
      </w:pPr>
      <w:r>
        <w:rPr>
          <w:rFonts w:eastAsia="Times New Roman"/>
          <w:lang w:eastAsia="en-GB"/>
        </w:rPr>
        <w:t>The media resource represents a media context including one or multiple media terminations. A media termination includes media resources for one or multiple media streams on the Mb interface.</w:t>
      </w:r>
    </w:p>
    <w:p w14:paraId="4DBEA8AC">
      <w:pPr>
        <w:overflowPunct w:val="0"/>
        <w:autoSpaceDE w:val="0"/>
        <w:autoSpaceDN w:val="0"/>
        <w:adjustRightInd w:val="0"/>
        <w:textAlignment w:val="baseline"/>
        <w:rPr>
          <w:rFonts w:eastAsia="Times New Roman"/>
          <w:lang w:eastAsia="en-GB"/>
        </w:rPr>
      </w:pPr>
      <w:r>
        <w:rPr>
          <w:rFonts w:eastAsia="Times New Roman"/>
          <w:lang w:eastAsia="en-GB"/>
        </w:rPr>
        <w:t>Each media resource context is identified by a Media Resource Context ID.</w:t>
      </w:r>
    </w:p>
    <w:p w14:paraId="3B2758E5">
      <w:pPr>
        <w:overflowPunct w:val="0"/>
        <w:autoSpaceDE w:val="0"/>
        <w:autoSpaceDN w:val="0"/>
        <w:adjustRightInd w:val="0"/>
        <w:textAlignment w:val="baseline"/>
        <w:rPr>
          <w:rFonts w:eastAsia="Times New Roman"/>
          <w:lang w:eastAsia="en-GB"/>
        </w:rPr>
      </w:pPr>
      <w:r>
        <w:rPr>
          <w:rFonts w:eastAsia="Times New Roman"/>
          <w:lang w:eastAsia="en-GB"/>
        </w:rPr>
        <w:t>Each media termination is identified by a Termination ID.</w:t>
      </w:r>
    </w:p>
    <w:p w14:paraId="50E73D52">
      <w:pPr>
        <w:overflowPunct w:val="0"/>
        <w:autoSpaceDE w:val="0"/>
        <w:autoSpaceDN w:val="0"/>
        <w:adjustRightInd w:val="0"/>
        <w:textAlignment w:val="baseline"/>
        <w:rPr>
          <w:rFonts w:eastAsia="Times New Roman"/>
          <w:lang w:eastAsia="en-GB"/>
        </w:rPr>
      </w:pPr>
      <w:r>
        <w:rPr>
          <w:rFonts w:eastAsia="Times New Roman"/>
          <w:lang w:eastAsia="en-GB"/>
        </w:rPr>
        <w:t>Each media stream is identified by a Media ID and specified by a media descriptor.</w:t>
      </w:r>
    </w:p>
    <w:p w14:paraId="27ACC523">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is a concept widely used in media protocols like H.248. When a media stream, e.g. application data channel, pass through the MF, there is one termination for the input stream and one termination for the output stream. In this case, the two terminations can use the same media ID.</w:t>
      </w:r>
    </w:p>
    <w:p w14:paraId="0C6FD2B3">
      <w:pPr>
        <w:overflowPunct w:val="0"/>
        <w:autoSpaceDE w:val="0"/>
        <w:autoSpaceDN w:val="0"/>
        <w:adjustRightInd w:val="0"/>
        <w:textAlignment w:val="baseline"/>
        <w:rPr>
          <w:rFonts w:eastAsia="Times New Roman"/>
          <w:lang w:eastAsia="en-GB"/>
        </w:rPr>
      </w:pPr>
      <w:r>
        <w:rPr>
          <w:rFonts w:eastAsia="Times New Roman"/>
          <w:lang w:eastAsia="en-GB"/>
        </w:rPr>
        <w:t>Figure AA.2.5.2.1-1illustrates the above. The Figure shows a media Context whose ID is AX, and two media terminations whose IDs are AB and XY. Media Termination AB anchors two media streams; 1 and 3. Media termination XY anchors media streams 2 and 3.</w:t>
      </w:r>
    </w:p>
    <w:p w14:paraId="508B8F3A">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宋体" w:cs="Times New Roman"/>
          <w:b/>
          <w:lang w:val="en-GB" w:eastAsia="zh-CN" w:bidi="ar-SA"/>
        </w:rPr>
        <w:object>
          <v:shape id="_x0000_i1025" o:spt="75" type="#_x0000_t75" style="height:146.15pt;width:479.8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6648C029">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bookmarkStart w:id="27" w:name="_CRFigureAA_2_5_2_11"/>
      <w:r>
        <w:rPr>
          <w:rFonts w:ascii="Arial" w:hAnsi="Arial" w:eastAsia="Times New Roman" w:cs="Times New Roman"/>
          <w:b/>
          <w:lang w:val="en-GB" w:eastAsia="en-GB" w:bidi="ar-SA"/>
        </w:rPr>
        <w:t xml:space="preserve">Figure </w:t>
      </w:r>
      <w:bookmarkEnd w:id="27"/>
      <w:r>
        <w:rPr>
          <w:rFonts w:ascii="Arial" w:hAnsi="Arial" w:eastAsia="Times New Roman" w:cs="Times New Roman"/>
          <w:b/>
          <w:lang w:val="en-GB" w:eastAsia="en-GB" w:bidi="ar-SA"/>
        </w:rPr>
        <w:t>AA.2.5.2.1-1: Media Context Resource Example</w:t>
      </w:r>
    </w:p>
    <w:p w14:paraId="053634BE">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28" w:name="_CRAA_2_5_2_2"/>
      <w:bookmarkEnd w:id="28"/>
      <w:bookmarkStart w:id="29" w:name="_Toc170133291"/>
      <w:r>
        <w:rPr>
          <w:rFonts w:ascii="Arial" w:hAnsi="Arial" w:eastAsia="Times New Roman" w:cs="Times New Roman"/>
          <w:sz w:val="24"/>
          <w:lang w:val="en-GB" w:eastAsia="en-GB" w:bidi="ar-SA"/>
        </w:rPr>
        <w:t>AA.2.5.2.2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Nmf_MRM_Create service operation</w:t>
      </w:r>
      <w:bookmarkEnd w:id="29"/>
    </w:p>
    <w:p w14:paraId="29023957">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Nmf_MRM_Create</w:t>
      </w:r>
    </w:p>
    <w:p w14:paraId="4F33A8C0">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32E24BFF">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List of Media Termination Descriptors.</w:t>
      </w:r>
    </w:p>
    <w:p w14:paraId="559B976A">
      <w:pPr>
        <w:overflowPunct w:val="0"/>
        <w:autoSpaceDE w:val="0"/>
        <w:autoSpaceDN w:val="0"/>
        <w:adjustRightInd w:val="0"/>
        <w:textAlignment w:val="baseline"/>
        <w:rPr>
          <w:rFonts w:eastAsia="Times New Roman"/>
          <w:lang w:eastAsia="en-GB"/>
        </w:rPr>
      </w:pPr>
      <w:r>
        <w:rPr>
          <w:rFonts w:eastAsia="Times New Roman"/>
          <w:lang w:eastAsia="en-GB"/>
        </w:rPr>
        <w:t xml:space="preserve">Each Media Termination Descriptor of the list includes:   </w:t>
      </w:r>
    </w:p>
    <w:p w14:paraId="7E428F5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A unique identity of the termination within the media context resource. The identity is allocated by the producer and must be set to value 'null' by the consumer when adding a termination to a context.</w:t>
      </w:r>
    </w:p>
    <w:p w14:paraId="4234E60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Descriptors belonging to the Termination.</w:t>
      </w:r>
    </w:p>
    <w:p w14:paraId="7B4AA2E6">
      <w:pPr>
        <w:overflowPunct w:val="0"/>
        <w:autoSpaceDE w:val="0"/>
        <w:autoSpaceDN w:val="0"/>
        <w:adjustRightInd w:val="0"/>
        <w:textAlignment w:val="baseline"/>
        <w:rPr>
          <w:rFonts w:eastAsia="Times New Roman"/>
          <w:lang w:eastAsia="en-GB"/>
        </w:rPr>
      </w:pPr>
      <w:r>
        <w:rPr>
          <w:rFonts w:eastAsia="Times New Roman"/>
          <w:lang w:eastAsia="en-GB"/>
        </w:rPr>
        <w:t>Each Media Stream Descriptor of the list includes:</w:t>
      </w:r>
    </w:p>
    <w:p w14:paraId="25D28DEE">
      <w:pPr>
        <w:pStyle w:val="76"/>
        <w:overflowPunct w:val="0"/>
        <w:autoSpaceDE w:val="0"/>
        <w:autoSpaceDN w:val="0"/>
        <w:adjustRightInd w:val="0"/>
        <w:spacing w:after="180"/>
        <w:ind w:left="568"/>
        <w:textAlignment w:val="baseline"/>
        <w:rPr>
          <w:rFonts w:ascii="Times New Roman" w:hAnsi="Times New Roman" w:eastAsia="Times New Roman" w:cs="Times New Roman"/>
          <w:lang w:val="en-GB" w:eastAsia="en-GB" w:bidi="ar-SA"/>
        </w:rPr>
        <w:pPrChange w:id="267" w:author="JY" w:date="2024-09-18T11:32:00Z">
          <w:pPr>
            <w:overflowPunct w:val="0"/>
            <w:autoSpaceDE w:val="0"/>
            <w:autoSpaceDN w:val="0"/>
            <w:adjustRightInd w:val="0"/>
            <w:spacing w:after="180"/>
            <w:ind w:left="568" w:hanging="284"/>
            <w:textAlignment w:val="baseline"/>
          </w:pPr>
        </w:pPrChange>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A unique identity of the media stream within the media context instance. The Media</w:t>
      </w:r>
      <w:ins w:id="268" w:author="JY" w:date="2024-09-18T11:35:23Z">
        <w:r>
          <w:rPr>
            <w:rFonts w:hint="eastAsia" w:eastAsia="宋体" w:cs="Times New Roman"/>
            <w:lang w:val="en-US" w:eastAsia="zh-CN" w:bidi="ar-SA"/>
          </w:rPr>
          <w:t xml:space="preserve"> </w:t>
        </w:r>
      </w:ins>
      <w:r>
        <w:rPr>
          <w:rFonts w:ascii="Times New Roman" w:hAnsi="Times New Roman" w:eastAsia="Times New Roman" w:cs="Times New Roman"/>
          <w:lang w:val="en-GB" w:eastAsia="en-GB" w:bidi="ar-SA"/>
        </w:rPr>
        <w:t>ID value is set by the consumer.</w:t>
      </w:r>
    </w:p>
    <w:p w14:paraId="44B0C2E1">
      <w:pPr>
        <w:pStyle w:val="76"/>
        <w:keepLines/>
        <w:overflowPunct w:val="0"/>
        <w:autoSpaceDE w:val="0"/>
        <w:autoSpaceDN w:val="0"/>
        <w:adjustRightInd w:val="0"/>
        <w:spacing w:after="180"/>
        <w:ind w:left="1135"/>
        <w:textAlignment w:val="baseline"/>
        <w:rPr>
          <w:ins w:id="270" w:author="JY" w:date="2024-09-18T11:31:44Z"/>
          <w:rFonts w:hint="default"/>
          <w:lang w:val="en-US" w:eastAsia="zh-CN"/>
        </w:rPr>
        <w:pPrChange w:id="269" w:author="JY" w:date="2024-09-18T11:32:06Z">
          <w:pPr>
            <w:keepLines/>
            <w:overflowPunct w:val="0"/>
            <w:autoSpaceDE w:val="0"/>
            <w:autoSpaceDN w:val="0"/>
            <w:adjustRightInd w:val="0"/>
            <w:spacing w:after="180"/>
            <w:ind w:left="1135" w:hanging="851"/>
            <w:textAlignment w:val="baseline"/>
          </w:pPr>
        </w:pPrChange>
      </w:pPr>
      <w:ins w:id="271" w:author="JY" w:date="2024-09-18T11:36:21Z">
        <w:r>
          <w:rPr/>
          <w:t>-</w:t>
        </w:r>
      </w:ins>
      <w:ins w:id="272" w:author="JY" w:date="2024-09-18T11:36:21Z">
        <w:r>
          <w:rPr/>
          <w:tab/>
        </w:r>
      </w:ins>
      <w:ins w:id="273" w:author="JY" w:date="2024-09-18T11:36:21Z">
        <w:r>
          <w:rPr/>
          <w:t>associated</w:t>
        </w:r>
      </w:ins>
      <w:ins w:id="274" w:author="JY" w:date="2024-09-18T11:36:21Z">
        <w:r>
          <w:rPr>
            <w:rFonts w:hint="eastAsia"/>
            <w:lang w:val="en-US" w:eastAsia="zh-CN"/>
          </w:rPr>
          <w:t xml:space="preserve"> </w:t>
        </w:r>
      </w:ins>
      <w:ins w:id="275" w:author="JY" w:date="2024-09-18T11:36:21Z">
        <w:r>
          <w:rPr/>
          <w:t xml:space="preserve">Media ID: </w:t>
        </w:r>
      </w:ins>
      <w:ins w:id="276" w:author="JY" w:date="2024-09-18T11:36:21Z">
        <w:r>
          <w:rPr>
            <w:rFonts w:hint="eastAsia"/>
            <w:lang w:val="en-US" w:eastAsia="zh-CN"/>
          </w:rPr>
          <w:t>T</w:t>
        </w:r>
      </w:ins>
      <w:ins w:id="277" w:author="JY" w:date="2024-09-18T11:36:21Z">
        <w:r>
          <w:rPr/>
          <w:t xml:space="preserve">he </w:t>
        </w:r>
      </w:ins>
      <w:ins w:id="278" w:author="JY" w:date="2024-09-18T11:36:21Z">
        <w:r>
          <w:rPr>
            <w:rFonts w:hint="eastAsia"/>
            <w:lang w:val="en-US" w:eastAsia="zh-CN"/>
          </w:rPr>
          <w:t xml:space="preserve">identity of media stream associated with other media stream. </w:t>
        </w:r>
      </w:ins>
      <w:ins w:id="279" w:author="JY" w:date="2024-09-18T11:36:21Z">
        <w:r>
          <w:rPr>
            <w:rFonts w:ascii="Times New Roman" w:hAnsi="Times New Roman" w:eastAsia="Times New Roman" w:cs="Times New Roman"/>
            <w:lang w:val="en-GB" w:eastAsia="en-GB" w:bidi="ar-SA"/>
          </w:rPr>
          <w:t xml:space="preserve">The </w:t>
        </w:r>
      </w:ins>
      <w:ins w:id="280" w:author="JY" w:date="2024-09-18T11:36:21Z">
        <w:r>
          <w:rPr>
            <w:rFonts w:hint="eastAsia" w:ascii="Times New Roman" w:hAnsi="Times New Roman" w:eastAsia="宋体" w:cs="Times New Roman"/>
            <w:lang w:val="en-US" w:eastAsia="zh-CN" w:bidi="ar-SA"/>
          </w:rPr>
          <w:t>associated Media ID</w:t>
        </w:r>
      </w:ins>
      <w:ins w:id="281" w:author="JY" w:date="2024-09-18T11:36:21Z">
        <w:r>
          <w:rPr>
            <w:rFonts w:ascii="Times New Roman" w:hAnsi="Times New Roman" w:eastAsia="Times New Roman" w:cs="Times New Roman"/>
            <w:lang w:val="en-GB" w:eastAsia="en-GB" w:bidi="ar-SA"/>
          </w:rPr>
          <w:t xml:space="preserve"> value is set by the consumer.</w:t>
        </w:r>
      </w:ins>
    </w:p>
    <w:p w14:paraId="0EE3A99E">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Different Termination IDs associated with the same Media ID </w:t>
      </w:r>
      <w:ins w:id="282" w:author="JY" w:date="2024-09-18T11:33:33Z">
        <w:r>
          <w:rPr>
            <w:rFonts w:hint="eastAsia" w:ascii="Times New Roman" w:hAnsi="Times New Roman" w:eastAsia="宋体" w:cs="Times New Roman"/>
            <w:lang w:val="en-US" w:eastAsia="zh-CN" w:bidi="ar-SA"/>
          </w:rPr>
          <w:t>and</w:t>
        </w:r>
      </w:ins>
      <w:ins w:id="283" w:author="JY" w:date="2024-09-18T11:33:34Z">
        <w:r>
          <w:rPr>
            <w:rFonts w:hint="eastAsia" w:ascii="Times New Roman" w:hAnsi="Times New Roman" w:eastAsia="宋体" w:cs="Times New Roman"/>
            <w:lang w:val="en-US" w:eastAsia="zh-CN" w:bidi="ar-SA"/>
          </w:rPr>
          <w:t xml:space="preserve"> </w:t>
        </w:r>
      </w:ins>
      <w:ins w:id="284" w:author="JY" w:date="2024-09-18T11:33:35Z">
        <w:r>
          <w:rPr>
            <w:rFonts w:hint="eastAsia" w:ascii="Times New Roman" w:hAnsi="Times New Roman" w:eastAsia="宋体" w:cs="Times New Roman"/>
            <w:lang w:val="en-US" w:eastAsia="zh-CN" w:bidi="ar-SA"/>
          </w:rPr>
          <w:t>a</w:t>
        </w:r>
      </w:ins>
      <w:ins w:id="285" w:author="JY" w:date="2024-09-18T11:33:36Z">
        <w:r>
          <w:rPr>
            <w:rFonts w:hint="eastAsia" w:ascii="Times New Roman" w:hAnsi="Times New Roman" w:eastAsia="宋体" w:cs="Times New Roman"/>
            <w:lang w:val="en-US" w:eastAsia="zh-CN" w:bidi="ar-SA"/>
          </w:rPr>
          <w:t>sso</w:t>
        </w:r>
      </w:ins>
      <w:ins w:id="286" w:author="JY" w:date="2024-09-18T11:33:37Z">
        <w:r>
          <w:rPr>
            <w:rFonts w:hint="eastAsia" w:ascii="Times New Roman" w:hAnsi="Times New Roman" w:eastAsia="宋体" w:cs="Times New Roman"/>
            <w:lang w:val="en-US" w:eastAsia="zh-CN" w:bidi="ar-SA"/>
          </w:rPr>
          <w:t>ciated</w:t>
        </w:r>
      </w:ins>
      <w:ins w:id="287" w:author="JY" w:date="2024-09-18T11:33:50Z">
        <w:r>
          <w:rPr>
            <w:rFonts w:hint="eastAsia" w:ascii="Times New Roman" w:hAnsi="Times New Roman" w:eastAsia="宋体" w:cs="Times New Roman"/>
            <w:lang w:val="en-US" w:eastAsia="zh-CN" w:bidi="ar-SA"/>
          </w:rPr>
          <w:t xml:space="preserve"> </w:t>
        </w:r>
      </w:ins>
      <w:ins w:id="288" w:author="JY" w:date="2024-09-18T11:33:40Z">
        <w:r>
          <w:rPr>
            <w:rFonts w:hint="eastAsia" w:ascii="Times New Roman" w:hAnsi="Times New Roman" w:eastAsia="宋体" w:cs="Times New Roman"/>
            <w:lang w:val="en-US" w:eastAsia="zh-CN" w:bidi="ar-SA"/>
          </w:rPr>
          <w:t>Media</w:t>
        </w:r>
      </w:ins>
      <w:ins w:id="289" w:author="JY" w:date="2024-09-18T11:33:41Z">
        <w:r>
          <w:rPr>
            <w:rFonts w:hint="eastAsia" w:ascii="Times New Roman" w:hAnsi="Times New Roman" w:eastAsia="宋体" w:cs="Times New Roman"/>
            <w:lang w:val="en-US" w:eastAsia="zh-CN" w:bidi="ar-SA"/>
          </w:rPr>
          <w:t xml:space="preserve"> ID</w:t>
        </w:r>
      </w:ins>
      <w:ins w:id="290" w:author="JY" w:date="2024-09-18T11:33:54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represent the media stream flow for data forwarding.</w:t>
      </w:r>
    </w:p>
    <w:p w14:paraId="221DCCB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Mb Specification: Media Specification specifying SDP parameters of a remote media endpoint e.g. media stream IP address and ports allocated at the remote UE.</w:t>
      </w:r>
    </w:p>
    <w:p w14:paraId="1A026DFF">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case of reserving termination media resource before receiving media negotiation information from the UE, Remote Mb Specification should be set to Null.</w:t>
      </w:r>
    </w:p>
    <w:p w14:paraId="16EBC79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Specifications: Specification of the media function to be applied to the media stream as requested by the application layer, which includes:</w:t>
      </w:r>
    </w:p>
    <w:p w14:paraId="62D8C13E">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Type: The value is set based on the type of the media function required, e.g. "DC media function type or AR media function type.</w:t>
      </w:r>
    </w:p>
    <w:p w14:paraId="1C205686">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Description: Application specific media function description specifying how the media function shall handle and process the media stream. Data content depends on type of media function.</w:t>
      </w:r>
    </w:p>
    <w:p w14:paraId="50C18FB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"DC Media Function", then the Media Function Description incudes:</w:t>
      </w:r>
    </w:p>
    <w:p w14:paraId="7825124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14:paraId="20E12725">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MDC1/MDC2 media endpoint address.</w:t>
      </w:r>
    </w:p>
    <w:p w14:paraId="40E82744">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14:paraId="2D19A8E2">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14:paraId="68AEA3B8">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Message Size: This attribute defines the maximum size to be expected.</w:t>
      </w:r>
    </w:p>
    <w:p w14:paraId="6D6787D4">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 This attribute identifies the port for the Data Channel.</w:t>
      </w:r>
    </w:p>
    <w:p w14:paraId="30FB3BF2">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Setup: This attribute identifies the security setp up of the DTLS connection.</w:t>
      </w:r>
    </w:p>
    <w:p w14:paraId="1B7E9DAE">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Certificate Fingerprint: This attribute identifies the security certificate fingerprint.</w:t>
      </w:r>
    </w:p>
    <w:p w14:paraId="42672FA2">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Transport Identity: This attribute identifies transport layer identity</w:t>
      </w:r>
    </w:p>
    <w:p w14:paraId="2D86408F">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Some of the above attributes are optional depending on the scenario and proxy configuration.</w:t>
      </w:r>
    </w:p>
    <w:p w14:paraId="4AE91B6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"AR Media Function", then the Media Function Description includes:</w:t>
      </w:r>
    </w:p>
    <w:p w14:paraId="7ED0F01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14:paraId="4FD3D5CD">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the how the media stream should be processed.</w:t>
      </w:r>
    </w:p>
    <w:p w14:paraId="7E2DB93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detail of Media Processing Specification is defined by SA4 and needs to be further aligned.</w:t>
      </w:r>
    </w:p>
    <w:p w14:paraId="3B7EB9B4">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14:paraId="1889347E">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2EEEA633">
      <w:pPr>
        <w:overflowPunct w:val="0"/>
        <w:autoSpaceDE w:val="0"/>
        <w:autoSpaceDN w:val="0"/>
        <w:adjustRightInd w:val="0"/>
        <w:textAlignment w:val="baseline"/>
        <w:rPr>
          <w:rFonts w:eastAsia="Times New Roman"/>
          <w:lang w:eastAsia="en-GB"/>
        </w:rPr>
      </w:pPr>
      <w:r>
        <w:rPr>
          <w:rFonts w:eastAsia="Times New Roman"/>
          <w:lang w:eastAsia="en-GB"/>
        </w:rPr>
        <w:t>Media Resource Context ID uniquely identifies the media resources created by the MF. This identity shall be used as reference when updating or deleting the created media resource.</w:t>
      </w:r>
    </w:p>
    <w:p w14:paraId="66B17930">
      <w:pPr>
        <w:overflowPunct w:val="0"/>
        <w:autoSpaceDE w:val="0"/>
        <w:autoSpaceDN w:val="0"/>
        <w:adjustRightInd w:val="0"/>
        <w:textAlignment w:val="baseline"/>
        <w:rPr>
          <w:rFonts w:eastAsia="Times New Roman"/>
          <w:lang w:eastAsia="en-GB"/>
        </w:rPr>
      </w:pPr>
      <w:r>
        <w:rPr>
          <w:rFonts w:eastAsia="Times New Roman"/>
          <w:lang w:eastAsia="en-GB"/>
        </w:rP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5E4F055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Unique identity allocated by the consumer. The identity shall be used when updating/deleting the Media Termination.</w:t>
      </w:r>
    </w:p>
    <w:p w14:paraId="569BC1F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 Resource information elements allocated within the media termination. The list will include same number of media streams, in the same order as provided in the request.</w:t>
      </w:r>
    </w:p>
    <w:p w14:paraId="59E5FF11">
      <w:pPr>
        <w:overflowPunct w:val="0"/>
        <w:autoSpaceDE w:val="0"/>
        <w:autoSpaceDN w:val="0"/>
        <w:adjustRightInd w:val="0"/>
        <w:textAlignment w:val="baseline"/>
        <w:rPr>
          <w:rFonts w:eastAsia="Times New Roman"/>
          <w:lang w:eastAsia="en-GB"/>
        </w:rPr>
      </w:pPr>
      <w:r>
        <w:rPr>
          <w:rFonts w:eastAsia="Times New Roman"/>
          <w:lang w:eastAsia="en-GB"/>
        </w:rPr>
        <w:t>Media Stream Descriptor Resource information includes:</w:t>
      </w:r>
    </w:p>
    <w:p w14:paraId="4F0D9DB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Unique identity of the media stream within the media context instance allocated by the consumer. This is identical to the Media ID used in the input.</w:t>
      </w:r>
    </w:p>
    <w:p w14:paraId="53B2194B">
      <w:pPr>
        <w:overflowPunct w:val="0"/>
        <w:autoSpaceDE w:val="0"/>
        <w:autoSpaceDN w:val="0"/>
        <w:adjustRightInd w:val="0"/>
        <w:spacing w:after="180"/>
        <w:ind w:left="568" w:hanging="284"/>
        <w:textAlignment w:val="baseline"/>
        <w:rPr>
          <w:ins w:id="291" w:author="JY" w:date="2024-09-18T11:36:03Z"/>
          <w:rFonts w:ascii="Times New Roman" w:hAnsi="Times New Roman" w:eastAsia="Times New Roman" w:cs="Times New Roman"/>
          <w:lang w:val="en-GB" w:eastAsia="en-GB" w:bidi="ar-SA"/>
        </w:rPr>
      </w:pPr>
      <w:ins w:id="292" w:author="JY" w:date="2024-09-18T11:36:43Z">
        <w:r>
          <w:rPr/>
          <w:t>-</w:t>
        </w:r>
      </w:ins>
      <w:ins w:id="293" w:author="JY" w:date="2024-09-18T11:36:43Z">
        <w:r>
          <w:rPr/>
          <w:tab/>
        </w:r>
      </w:ins>
      <w:ins w:id="294" w:author="JY" w:date="2024-09-18T11:36:43Z">
        <w:r>
          <w:rPr/>
          <w:t>associated</w:t>
        </w:r>
      </w:ins>
      <w:ins w:id="295" w:author="JY" w:date="2024-09-18T11:36:43Z">
        <w:r>
          <w:rPr>
            <w:rFonts w:hint="eastAsia"/>
            <w:lang w:val="en-US" w:eastAsia="zh-CN"/>
          </w:rPr>
          <w:t xml:space="preserve"> </w:t>
        </w:r>
      </w:ins>
      <w:ins w:id="296" w:author="JY" w:date="2024-09-18T11:36:43Z">
        <w:r>
          <w:rPr/>
          <w:t xml:space="preserve">Media ID: </w:t>
        </w:r>
      </w:ins>
      <w:ins w:id="297" w:author="JY" w:date="2024-09-18T11:36:43Z">
        <w:r>
          <w:rPr>
            <w:rFonts w:hint="eastAsia"/>
            <w:lang w:val="en-US" w:eastAsia="zh-CN"/>
          </w:rPr>
          <w:t>T</w:t>
        </w:r>
      </w:ins>
      <w:ins w:id="298" w:author="JY" w:date="2024-09-18T11:36:43Z">
        <w:r>
          <w:rPr/>
          <w:t xml:space="preserve">he </w:t>
        </w:r>
      </w:ins>
      <w:ins w:id="299" w:author="JY" w:date="2024-09-18T11:36:43Z">
        <w:r>
          <w:rPr>
            <w:rFonts w:hint="eastAsia"/>
            <w:lang w:val="en-US" w:eastAsia="zh-CN"/>
          </w:rPr>
          <w:t xml:space="preserve">identity of media stream associated with other media stream. </w:t>
        </w:r>
      </w:ins>
      <w:ins w:id="300" w:author="JY" w:date="2024-09-18T11:36:43Z">
        <w:r>
          <w:rPr>
            <w:rFonts w:ascii="Times New Roman" w:hAnsi="Times New Roman" w:eastAsia="Times New Roman" w:cs="Times New Roman"/>
            <w:lang w:val="en-GB" w:eastAsia="en-GB" w:bidi="ar-SA"/>
          </w:rPr>
          <w:t xml:space="preserve">The value is </w:t>
        </w:r>
      </w:ins>
      <w:ins w:id="301" w:author="JY" w:date="2024-09-18T11:37:10Z">
        <w:r>
          <w:rPr>
            <w:rFonts w:ascii="Times New Roman" w:hAnsi="Times New Roman" w:eastAsia="Times New Roman" w:cs="Times New Roman"/>
            <w:lang w:val="en-GB" w:eastAsia="en-GB" w:bidi="ar-SA"/>
          </w:rPr>
          <w:t xml:space="preserve">identical to the </w:t>
        </w:r>
      </w:ins>
      <w:ins w:id="302" w:author="JY" w:date="2024-09-18T11:37:16Z">
        <w:r>
          <w:rPr>
            <w:rFonts w:hint="eastAsia" w:ascii="Times New Roman" w:hAnsi="Times New Roman" w:eastAsia="宋体" w:cs="Times New Roman"/>
            <w:lang w:val="en-US" w:eastAsia="zh-CN" w:bidi="ar-SA"/>
          </w:rPr>
          <w:t>a</w:t>
        </w:r>
      </w:ins>
      <w:ins w:id="303" w:author="JY" w:date="2024-09-18T11:37:17Z">
        <w:r>
          <w:rPr>
            <w:rFonts w:hint="eastAsia" w:ascii="Times New Roman" w:hAnsi="Times New Roman" w:eastAsia="宋体" w:cs="Times New Roman"/>
            <w:lang w:val="en-US" w:eastAsia="zh-CN" w:bidi="ar-SA"/>
          </w:rPr>
          <w:t>ssoc</w:t>
        </w:r>
      </w:ins>
      <w:ins w:id="304" w:author="JY" w:date="2024-09-18T11:37:18Z">
        <w:r>
          <w:rPr>
            <w:rFonts w:hint="eastAsia" w:ascii="Times New Roman" w:hAnsi="Times New Roman" w:eastAsia="宋体" w:cs="Times New Roman"/>
            <w:lang w:val="en-US" w:eastAsia="zh-CN" w:bidi="ar-SA"/>
          </w:rPr>
          <w:t>iated</w:t>
        </w:r>
      </w:ins>
      <w:ins w:id="305" w:author="JY" w:date="2024-09-18T11:37:19Z">
        <w:r>
          <w:rPr>
            <w:rFonts w:hint="eastAsia" w:ascii="Times New Roman" w:hAnsi="Times New Roman" w:eastAsia="宋体" w:cs="Times New Roman"/>
            <w:lang w:val="en-US" w:eastAsia="zh-CN" w:bidi="ar-SA"/>
          </w:rPr>
          <w:t xml:space="preserve"> </w:t>
        </w:r>
      </w:ins>
      <w:ins w:id="306" w:author="JY" w:date="2024-09-18T11:37:10Z">
        <w:r>
          <w:rPr>
            <w:rFonts w:ascii="Times New Roman" w:hAnsi="Times New Roman" w:eastAsia="Times New Roman" w:cs="Times New Roman"/>
            <w:lang w:val="en-GB" w:eastAsia="en-GB" w:bidi="ar-SA"/>
          </w:rPr>
          <w:t>Media ID used in the input</w:t>
        </w:r>
      </w:ins>
      <w:ins w:id="307" w:author="JY" w:date="2024-09-18T11:36:43Z">
        <w:r>
          <w:rPr>
            <w:rFonts w:ascii="Times New Roman" w:hAnsi="Times New Roman" w:eastAsia="Times New Roman" w:cs="Times New Roman"/>
            <w:lang w:val="en-GB" w:eastAsia="en-GB" w:bidi="ar-SA"/>
          </w:rPr>
          <w:t>.</w:t>
        </w:r>
      </w:ins>
    </w:p>
    <w:p w14:paraId="2711773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Local Mb Specification: Media specification specifying SDP parameters representing the media endpoint of the provider e.g. media stream IP address and port.</w:t>
      </w:r>
    </w:p>
    <w:p w14:paraId="32C8F1B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5CE86F2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point information (IP address/port number, etc.) which shall be relayed to the DCSF by the consumer NF.</w:t>
      </w:r>
    </w:p>
    <w:p w14:paraId="6E8C057B">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14:paraId="0230F497">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30" w:name="_CRAA_2_5_2_3"/>
      <w:bookmarkEnd w:id="30"/>
      <w:bookmarkStart w:id="31" w:name="_Toc170133292"/>
      <w:r>
        <w:rPr>
          <w:rFonts w:ascii="Arial" w:hAnsi="Arial" w:eastAsia="Times New Roman" w:cs="Times New Roman"/>
          <w:sz w:val="24"/>
          <w:lang w:val="en-GB" w:eastAsia="en-GB" w:bidi="ar-SA"/>
        </w:rPr>
        <w:t>AA.2.5.2.3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Nmf_MRM_Update service operation</w:t>
      </w:r>
      <w:bookmarkEnd w:id="31"/>
    </w:p>
    <w:p w14:paraId="1A70A18E">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Nmf_MRM_Update</w:t>
      </w:r>
    </w:p>
    <w:p w14:paraId="6B945A33">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consumer NF requests the MF to update one or multiple media resources within a specific media resource context. Terminations and/or Media Streams can be added, modified, or deleted within an Update request.</w:t>
      </w:r>
    </w:p>
    <w:p w14:paraId="4F88D895">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Media Resource Context ID, List of Media Termination Descriptors to be updated.</w:t>
      </w:r>
    </w:p>
    <w:p w14:paraId="14F6A56F">
      <w:pPr>
        <w:overflowPunct w:val="0"/>
        <w:autoSpaceDE w:val="0"/>
        <w:autoSpaceDN w:val="0"/>
        <w:adjustRightInd w:val="0"/>
        <w:textAlignment w:val="baseline"/>
        <w:rPr>
          <w:rFonts w:eastAsia="Times New Roman"/>
          <w:lang w:eastAsia="en-GB"/>
        </w:rPr>
      </w:pPr>
      <w:r>
        <w:rPr>
          <w:rFonts w:eastAsia="Times New Roman"/>
          <w:lang w:eastAsia="en-GB"/>
        </w:rPr>
        <w:t>Media Resource Context ID specifies the media context resource to be updated.</w:t>
      </w:r>
    </w:p>
    <w:p w14:paraId="5624F98F">
      <w:pPr>
        <w:overflowPunct w:val="0"/>
        <w:autoSpaceDE w:val="0"/>
        <w:autoSpaceDN w:val="0"/>
        <w:adjustRightInd w:val="0"/>
        <w:textAlignment w:val="baseline"/>
        <w:rPr>
          <w:rFonts w:eastAsia="Times New Roman"/>
          <w:lang w:eastAsia="en-GB"/>
        </w:rPr>
      </w:pPr>
      <w:r>
        <w:rPr>
          <w:rFonts w:eastAsia="Times New Roman"/>
          <w:lang w:eastAsia="en-GB"/>
        </w:rPr>
        <w:t>List of Media Termination Descriptors includes one or multiple media terminations impacted by the update request. Each Media Termination Descriptor includes:</w:t>
      </w:r>
    </w:p>
    <w:p w14:paraId="4A0F464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A unique identity of the termination within the media context resource. The identity is allocated by the consumer and must be set to value 'null' when adding a termination to a context.</w:t>
      </w:r>
    </w:p>
    <w:p w14:paraId="24B7871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Descriptors belonging to the Termination. The complete set of Media Stream Descriptors of a Media Termination must be specified in case a Media Termination is either added or modified. The consumer NF can remove media streams from a Media Termination by omitting the media stream from the list. The list will be set to 'null' when deleting a Media Termination. The detail of this list is identical to the input information in the Nmf_MRM_Create service.</w:t>
      </w:r>
    </w:p>
    <w:p w14:paraId="6DB364B4">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14:paraId="196B377E">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 List of Media Termination Descriptor Resource information.</w:t>
      </w:r>
    </w:p>
    <w:p w14:paraId="3E085814">
      <w:pPr>
        <w:overflowPunct w:val="0"/>
        <w:autoSpaceDE w:val="0"/>
        <w:autoSpaceDN w:val="0"/>
        <w:adjustRightInd w:val="0"/>
        <w:textAlignment w:val="baseline"/>
        <w:rPr>
          <w:rFonts w:eastAsia="Times New Roman"/>
          <w:lang w:eastAsia="en-GB"/>
        </w:rPr>
      </w:pPr>
      <w:r>
        <w:rPr>
          <w:rFonts w:eastAsia="Times New Roman"/>
          <w:lang w:eastAsia="en-GB"/>
        </w:rPr>
        <w:t>List of Media Termination Descriptor Resource information includes one or multiple Media Stream Termination Descriptor Resources allocated. The list will include same number of terminations, in the same order as provided in the request. Each Media Termination Descriptor Resource information includes:</w:t>
      </w:r>
    </w:p>
    <w:p w14:paraId="5D1DC30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A unique identity of the termination within the media context resource. The identity is allocated by the consumer.</w:t>
      </w:r>
    </w:p>
    <w:p w14:paraId="36427BF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 Resource information elements allocated/updated within the media termination. The list will include same number of media streams, in the same order as provided in the request. The list will be set to 'null' when deleting a Media Termination. The detail of this list is identical to the output information in the Nmf_MRM_Create service.</w:t>
      </w:r>
    </w:p>
    <w:p w14:paraId="4F7FD904">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14:paraId="5145E73B">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32" w:name="_CRAA_2_5_2_4"/>
      <w:bookmarkEnd w:id="32"/>
      <w:bookmarkStart w:id="33" w:name="_Toc170133293"/>
      <w:r>
        <w:rPr>
          <w:rFonts w:ascii="Arial" w:hAnsi="Arial" w:eastAsia="Times New Roman" w:cs="Times New Roman"/>
          <w:sz w:val="24"/>
          <w:lang w:val="en-GB" w:eastAsia="en-GB" w:bidi="ar-SA"/>
        </w:rPr>
        <w:t>AA.2.5.2.4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Nmf_MRM_Delete service operation</w:t>
      </w:r>
      <w:bookmarkEnd w:id="33"/>
    </w:p>
    <w:p w14:paraId="60F23406">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Nmf_MRM_Delete</w:t>
      </w:r>
    </w:p>
    <w:p w14:paraId="5E3F84A3">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consumer NF requests the MF to delete a specific media context resource including all existing terminations and media streams.</w:t>
      </w:r>
    </w:p>
    <w:p w14:paraId="71333A5E">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Media Context Resource ID.</w:t>
      </w:r>
    </w:p>
    <w:p w14:paraId="5CF8F885">
      <w:pPr>
        <w:overflowPunct w:val="0"/>
        <w:autoSpaceDE w:val="0"/>
        <w:autoSpaceDN w:val="0"/>
        <w:adjustRightInd w:val="0"/>
        <w:textAlignment w:val="baseline"/>
        <w:rPr>
          <w:rFonts w:eastAsia="Times New Roman"/>
          <w:lang w:eastAsia="en-GB"/>
        </w:rPr>
      </w:pPr>
      <w:r>
        <w:rPr>
          <w:rFonts w:eastAsia="Times New Roman"/>
          <w:lang w:eastAsia="en-GB"/>
        </w:rPr>
        <w:t>Media Context Resource ID specifies the media context resource to be deleted.</w:t>
      </w:r>
    </w:p>
    <w:p w14:paraId="05B9CCF4">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14:paraId="16C6771E">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02FA1C67">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14:paraId="05173C91">
      <w:pPr>
        <w:jc w:val="center"/>
        <w:rPr>
          <w:color w:val="FF0000"/>
          <w:sz w:val="32"/>
          <w:szCs w:val="32"/>
        </w:rPr>
      </w:pPr>
    </w:p>
    <w:p w14:paraId="1C04CEC0">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1"/>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1"/>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8A7B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73760">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1E885">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542BE">
    <w:pPr>
      <w:pStyle w:val="21"/>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751A8E"/>
    <w:rsid w:val="03EE607E"/>
    <w:rsid w:val="03F6351E"/>
    <w:rsid w:val="03FF3D9A"/>
    <w:rsid w:val="04B403C6"/>
    <w:rsid w:val="04D22995"/>
    <w:rsid w:val="05163DC7"/>
    <w:rsid w:val="055A7DC6"/>
    <w:rsid w:val="0568116E"/>
    <w:rsid w:val="0587039E"/>
    <w:rsid w:val="058916A3"/>
    <w:rsid w:val="05965135"/>
    <w:rsid w:val="05A818A3"/>
    <w:rsid w:val="05B559EA"/>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90A03EA"/>
    <w:rsid w:val="091927F9"/>
    <w:rsid w:val="09336C26"/>
    <w:rsid w:val="094C1D4E"/>
    <w:rsid w:val="095161D6"/>
    <w:rsid w:val="09CD6E24"/>
    <w:rsid w:val="09DB2801"/>
    <w:rsid w:val="09DD70BF"/>
    <w:rsid w:val="09EA50CF"/>
    <w:rsid w:val="0A0414FD"/>
    <w:rsid w:val="0A2729B6"/>
    <w:rsid w:val="0A565A84"/>
    <w:rsid w:val="0A9D03F6"/>
    <w:rsid w:val="0AAC0A11"/>
    <w:rsid w:val="0AD457AD"/>
    <w:rsid w:val="0ADC375E"/>
    <w:rsid w:val="0AFE2A19"/>
    <w:rsid w:val="0B252D77"/>
    <w:rsid w:val="0B46761B"/>
    <w:rsid w:val="0B4B7295"/>
    <w:rsid w:val="0C24232D"/>
    <w:rsid w:val="0C30660E"/>
    <w:rsid w:val="0C647D62"/>
    <w:rsid w:val="0C9153AE"/>
    <w:rsid w:val="0C946333"/>
    <w:rsid w:val="0CB258E3"/>
    <w:rsid w:val="0CB9746C"/>
    <w:rsid w:val="0CCB0493"/>
    <w:rsid w:val="0CDB0CA5"/>
    <w:rsid w:val="0CF74D52"/>
    <w:rsid w:val="0CF90255"/>
    <w:rsid w:val="0D12566E"/>
    <w:rsid w:val="0D945ED5"/>
    <w:rsid w:val="0D9613D9"/>
    <w:rsid w:val="0E2963C9"/>
    <w:rsid w:val="0E3A7D41"/>
    <w:rsid w:val="0E5C209B"/>
    <w:rsid w:val="0E7E6B2D"/>
    <w:rsid w:val="0E8511E4"/>
    <w:rsid w:val="0E8954E9"/>
    <w:rsid w:val="0ED85268"/>
    <w:rsid w:val="0F796FF0"/>
    <w:rsid w:val="0F8143FC"/>
    <w:rsid w:val="0F845381"/>
    <w:rsid w:val="0FAB3042"/>
    <w:rsid w:val="0FBE7AE4"/>
    <w:rsid w:val="0FE057DE"/>
    <w:rsid w:val="102D2316"/>
    <w:rsid w:val="104826B6"/>
    <w:rsid w:val="107F689D"/>
    <w:rsid w:val="10817772"/>
    <w:rsid w:val="10856228"/>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F2650"/>
    <w:rsid w:val="12D00788"/>
    <w:rsid w:val="12E93494"/>
    <w:rsid w:val="12F64EAB"/>
    <w:rsid w:val="130378C1"/>
    <w:rsid w:val="130F58D2"/>
    <w:rsid w:val="134C5737"/>
    <w:rsid w:val="135B5D51"/>
    <w:rsid w:val="13760AF9"/>
    <w:rsid w:val="13854E35"/>
    <w:rsid w:val="139E1CBE"/>
    <w:rsid w:val="13B26760"/>
    <w:rsid w:val="13C775FF"/>
    <w:rsid w:val="13D15990"/>
    <w:rsid w:val="13E23A61"/>
    <w:rsid w:val="14453750"/>
    <w:rsid w:val="149312D1"/>
    <w:rsid w:val="14944BB2"/>
    <w:rsid w:val="14B7382D"/>
    <w:rsid w:val="14BA590D"/>
    <w:rsid w:val="15034E08"/>
    <w:rsid w:val="15075A0D"/>
    <w:rsid w:val="150A4793"/>
    <w:rsid w:val="15460D75"/>
    <w:rsid w:val="154B1851"/>
    <w:rsid w:val="154B36ED"/>
    <w:rsid w:val="157E4752"/>
    <w:rsid w:val="15BB0D33"/>
    <w:rsid w:val="161A2E3E"/>
    <w:rsid w:val="162B65F2"/>
    <w:rsid w:val="16B52643"/>
    <w:rsid w:val="16E704A1"/>
    <w:rsid w:val="17103863"/>
    <w:rsid w:val="171B1BF4"/>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54059A"/>
    <w:rsid w:val="195B59A7"/>
    <w:rsid w:val="195F43AD"/>
    <w:rsid w:val="19D55670"/>
    <w:rsid w:val="1A1A0363"/>
    <w:rsid w:val="1A620757"/>
    <w:rsid w:val="1A62685B"/>
    <w:rsid w:val="1A95442A"/>
    <w:rsid w:val="1AAC404F"/>
    <w:rsid w:val="1B0D0BF0"/>
    <w:rsid w:val="1B165C7C"/>
    <w:rsid w:val="1BB52303"/>
    <w:rsid w:val="1BD276B4"/>
    <w:rsid w:val="1C361957"/>
    <w:rsid w:val="1C3715D7"/>
    <w:rsid w:val="1C4D157D"/>
    <w:rsid w:val="1C600394"/>
    <w:rsid w:val="1C6D1AB1"/>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93812"/>
    <w:rsid w:val="263A3D46"/>
    <w:rsid w:val="26505EEA"/>
    <w:rsid w:val="267C406D"/>
    <w:rsid w:val="2682413A"/>
    <w:rsid w:val="26A45974"/>
    <w:rsid w:val="26AA1A7C"/>
    <w:rsid w:val="26CC32B5"/>
    <w:rsid w:val="26DC1351"/>
    <w:rsid w:val="27306734"/>
    <w:rsid w:val="274339A3"/>
    <w:rsid w:val="27B222AE"/>
    <w:rsid w:val="27B435B3"/>
    <w:rsid w:val="27BF3B42"/>
    <w:rsid w:val="27CB31D8"/>
    <w:rsid w:val="27CD08D9"/>
    <w:rsid w:val="27F4659B"/>
    <w:rsid w:val="27F84FA1"/>
    <w:rsid w:val="2808523B"/>
    <w:rsid w:val="28645955"/>
    <w:rsid w:val="287A7AF8"/>
    <w:rsid w:val="28821682"/>
    <w:rsid w:val="28994B2A"/>
    <w:rsid w:val="28AC5D49"/>
    <w:rsid w:val="28E36207"/>
    <w:rsid w:val="29151EF5"/>
    <w:rsid w:val="29C56816"/>
    <w:rsid w:val="29D06776"/>
    <w:rsid w:val="29E028C3"/>
    <w:rsid w:val="2A222295"/>
    <w:rsid w:val="2A3000C3"/>
    <w:rsid w:val="2A6A7301"/>
    <w:rsid w:val="2A727C33"/>
    <w:rsid w:val="2A7D5FC4"/>
    <w:rsid w:val="2A82464A"/>
    <w:rsid w:val="2ADA2F20"/>
    <w:rsid w:val="2AE00267"/>
    <w:rsid w:val="2B0A25F0"/>
    <w:rsid w:val="2B1803C1"/>
    <w:rsid w:val="2B3E6082"/>
    <w:rsid w:val="2B7C7E39"/>
    <w:rsid w:val="2BCD6BEB"/>
    <w:rsid w:val="2C1602E4"/>
    <w:rsid w:val="2C1A3467"/>
    <w:rsid w:val="2C5113C3"/>
    <w:rsid w:val="2C8E6CA9"/>
    <w:rsid w:val="2CED4449"/>
    <w:rsid w:val="2D061DEB"/>
    <w:rsid w:val="2D4A15DA"/>
    <w:rsid w:val="2D5034E4"/>
    <w:rsid w:val="2D534CE0"/>
    <w:rsid w:val="2D673109"/>
    <w:rsid w:val="2D6C2E14"/>
    <w:rsid w:val="2DAD387D"/>
    <w:rsid w:val="2DB33BE0"/>
    <w:rsid w:val="2DB61F8F"/>
    <w:rsid w:val="2DBD6096"/>
    <w:rsid w:val="2E057F04"/>
    <w:rsid w:val="2E180EAF"/>
    <w:rsid w:val="2E8D2EEB"/>
    <w:rsid w:val="2E930678"/>
    <w:rsid w:val="2EC72420"/>
    <w:rsid w:val="2EDE5274"/>
    <w:rsid w:val="2EF31996"/>
    <w:rsid w:val="2EF34C41"/>
    <w:rsid w:val="2F5603B6"/>
    <w:rsid w:val="2F681955"/>
    <w:rsid w:val="2F6C5DDD"/>
    <w:rsid w:val="2F6F4C6C"/>
    <w:rsid w:val="2FB84BD7"/>
    <w:rsid w:val="2FE31C96"/>
    <w:rsid w:val="2FFE386A"/>
    <w:rsid w:val="301B13F8"/>
    <w:rsid w:val="3039642A"/>
    <w:rsid w:val="303B36AC"/>
    <w:rsid w:val="309E19D2"/>
    <w:rsid w:val="30AA79E3"/>
    <w:rsid w:val="30C12E8B"/>
    <w:rsid w:val="30D269A9"/>
    <w:rsid w:val="30D82AB0"/>
    <w:rsid w:val="30E1593E"/>
    <w:rsid w:val="30E233C0"/>
    <w:rsid w:val="310622FB"/>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DA42C5"/>
    <w:rsid w:val="3510699D"/>
    <w:rsid w:val="353F6349"/>
    <w:rsid w:val="35A54C93"/>
    <w:rsid w:val="35E57C7A"/>
    <w:rsid w:val="35EF058A"/>
    <w:rsid w:val="35F83418"/>
    <w:rsid w:val="361E7DB5"/>
    <w:rsid w:val="365C69BF"/>
    <w:rsid w:val="365F701A"/>
    <w:rsid w:val="365F7944"/>
    <w:rsid w:val="366F7844"/>
    <w:rsid w:val="36940D18"/>
    <w:rsid w:val="36C33DE5"/>
    <w:rsid w:val="36FA64BE"/>
    <w:rsid w:val="371A0D51"/>
    <w:rsid w:val="3720417F"/>
    <w:rsid w:val="372A4A8E"/>
    <w:rsid w:val="378A5DAD"/>
    <w:rsid w:val="378D591E"/>
    <w:rsid w:val="37AA40E3"/>
    <w:rsid w:val="37F37D5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B66DC6"/>
    <w:rsid w:val="3D1073BD"/>
    <w:rsid w:val="3D286FE2"/>
    <w:rsid w:val="3D593035"/>
    <w:rsid w:val="3D770314"/>
    <w:rsid w:val="3D9C6FA1"/>
    <w:rsid w:val="3DA20EAA"/>
    <w:rsid w:val="3DA8009A"/>
    <w:rsid w:val="3DAC1116"/>
    <w:rsid w:val="3DC448E2"/>
    <w:rsid w:val="3DEC24CA"/>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7C3935"/>
    <w:rsid w:val="3F865BC8"/>
    <w:rsid w:val="3F8B424E"/>
    <w:rsid w:val="3FBC281F"/>
    <w:rsid w:val="3FC14728"/>
    <w:rsid w:val="3FE248E9"/>
    <w:rsid w:val="3FF96B07"/>
    <w:rsid w:val="40053F18"/>
    <w:rsid w:val="40277950"/>
    <w:rsid w:val="403964D4"/>
    <w:rsid w:val="405D45A6"/>
    <w:rsid w:val="40674EB6"/>
    <w:rsid w:val="407F39E9"/>
    <w:rsid w:val="40C916D7"/>
    <w:rsid w:val="40E51007"/>
    <w:rsid w:val="40E617DC"/>
    <w:rsid w:val="40E70C87"/>
    <w:rsid w:val="41172B6E"/>
    <w:rsid w:val="411D49E5"/>
    <w:rsid w:val="41545C8C"/>
    <w:rsid w:val="419F3CB9"/>
    <w:rsid w:val="41BC1F64"/>
    <w:rsid w:val="41BE71F7"/>
    <w:rsid w:val="41C75D77"/>
    <w:rsid w:val="41CC4B69"/>
    <w:rsid w:val="41E16264"/>
    <w:rsid w:val="41F552A3"/>
    <w:rsid w:val="420E4EA6"/>
    <w:rsid w:val="421A3603"/>
    <w:rsid w:val="421A5B81"/>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520CA4"/>
    <w:rsid w:val="4457512C"/>
    <w:rsid w:val="44670C49"/>
    <w:rsid w:val="44B37A44"/>
    <w:rsid w:val="44B7644A"/>
    <w:rsid w:val="44C50FE3"/>
    <w:rsid w:val="44F17528"/>
    <w:rsid w:val="44FE0DBC"/>
    <w:rsid w:val="45252301"/>
    <w:rsid w:val="45412B2B"/>
    <w:rsid w:val="45876B22"/>
    <w:rsid w:val="458C7727"/>
    <w:rsid w:val="45AA255A"/>
    <w:rsid w:val="45B83A6E"/>
    <w:rsid w:val="45CE0E7B"/>
    <w:rsid w:val="45F538D3"/>
    <w:rsid w:val="45F61354"/>
    <w:rsid w:val="45F9011E"/>
    <w:rsid w:val="460C34F8"/>
    <w:rsid w:val="46626485"/>
    <w:rsid w:val="467D0334"/>
    <w:rsid w:val="469C22C6"/>
    <w:rsid w:val="46B3324E"/>
    <w:rsid w:val="46B92717"/>
    <w:rsid w:val="46DA4E4A"/>
    <w:rsid w:val="471D6BB8"/>
    <w:rsid w:val="477F33DA"/>
    <w:rsid w:val="478D5F73"/>
    <w:rsid w:val="4794337F"/>
    <w:rsid w:val="47950E01"/>
    <w:rsid w:val="47E82E09"/>
    <w:rsid w:val="480004B0"/>
    <w:rsid w:val="482109E5"/>
    <w:rsid w:val="486401D4"/>
    <w:rsid w:val="487B4DFD"/>
    <w:rsid w:val="48B02852"/>
    <w:rsid w:val="48B564D6"/>
    <w:rsid w:val="48C749F6"/>
    <w:rsid w:val="48D67F5D"/>
    <w:rsid w:val="49387309"/>
    <w:rsid w:val="49441A41"/>
    <w:rsid w:val="494C788A"/>
    <w:rsid w:val="4955555E"/>
    <w:rsid w:val="49624874"/>
    <w:rsid w:val="497E6723"/>
    <w:rsid w:val="498176A7"/>
    <w:rsid w:val="49DE2F45"/>
    <w:rsid w:val="49E64E4D"/>
    <w:rsid w:val="49F77DD8"/>
    <w:rsid w:val="4A1A079F"/>
    <w:rsid w:val="4A39284F"/>
    <w:rsid w:val="4A59738B"/>
    <w:rsid w:val="4AA91975"/>
    <w:rsid w:val="4AB57364"/>
    <w:rsid w:val="4B151CBC"/>
    <w:rsid w:val="4B2038D0"/>
    <w:rsid w:val="4B3756F4"/>
    <w:rsid w:val="4B481211"/>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D144DA"/>
    <w:rsid w:val="4FE87FA6"/>
    <w:rsid w:val="4FF64D3D"/>
    <w:rsid w:val="4FFD6E94"/>
    <w:rsid w:val="500804DB"/>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C4745A"/>
    <w:rsid w:val="52F421A7"/>
    <w:rsid w:val="532E1087"/>
    <w:rsid w:val="53A235C5"/>
    <w:rsid w:val="53A641C9"/>
    <w:rsid w:val="53AB0651"/>
    <w:rsid w:val="53EF36C4"/>
    <w:rsid w:val="542B7CA6"/>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41B25"/>
    <w:rsid w:val="564C3D40"/>
    <w:rsid w:val="56586FB6"/>
    <w:rsid w:val="565E0EBF"/>
    <w:rsid w:val="56860DC8"/>
    <w:rsid w:val="56B06FAE"/>
    <w:rsid w:val="570A24D5"/>
    <w:rsid w:val="57280F2F"/>
    <w:rsid w:val="57611188"/>
    <w:rsid w:val="578D15B1"/>
    <w:rsid w:val="57A9565E"/>
    <w:rsid w:val="57CF30F8"/>
    <w:rsid w:val="57E035B9"/>
    <w:rsid w:val="57F6575D"/>
    <w:rsid w:val="57FA798A"/>
    <w:rsid w:val="58021BA0"/>
    <w:rsid w:val="583D2AE2"/>
    <w:rsid w:val="583E3953"/>
    <w:rsid w:val="5876152E"/>
    <w:rsid w:val="588A01CF"/>
    <w:rsid w:val="59311C62"/>
    <w:rsid w:val="59BE2B4A"/>
    <w:rsid w:val="59E1560E"/>
    <w:rsid w:val="5A024538"/>
    <w:rsid w:val="5A5E5E64"/>
    <w:rsid w:val="5A72006F"/>
    <w:rsid w:val="5A750FF4"/>
    <w:rsid w:val="5A866D10"/>
    <w:rsid w:val="5A9A37B2"/>
    <w:rsid w:val="5AA708CA"/>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E40FD"/>
    <w:rsid w:val="5C620B9F"/>
    <w:rsid w:val="5C7907C5"/>
    <w:rsid w:val="5D502A26"/>
    <w:rsid w:val="5D6B760F"/>
    <w:rsid w:val="5D6D150A"/>
    <w:rsid w:val="5D7C4B6F"/>
    <w:rsid w:val="5DC8396A"/>
    <w:rsid w:val="5E207A91"/>
    <w:rsid w:val="5E451143"/>
    <w:rsid w:val="5E9E5DEC"/>
    <w:rsid w:val="5EE50D2E"/>
    <w:rsid w:val="5F2922AC"/>
    <w:rsid w:val="5F3E69CE"/>
    <w:rsid w:val="5F5B308A"/>
    <w:rsid w:val="5F6B6599"/>
    <w:rsid w:val="5FDE7373"/>
    <w:rsid w:val="5FE53CE4"/>
    <w:rsid w:val="5FE61766"/>
    <w:rsid w:val="60013E35"/>
    <w:rsid w:val="60523013"/>
    <w:rsid w:val="60546516"/>
    <w:rsid w:val="607544CD"/>
    <w:rsid w:val="60C07422"/>
    <w:rsid w:val="60FF1D6A"/>
    <w:rsid w:val="615728C1"/>
    <w:rsid w:val="616D19E2"/>
    <w:rsid w:val="617443F0"/>
    <w:rsid w:val="61CC15E9"/>
    <w:rsid w:val="61E324A5"/>
    <w:rsid w:val="62024F58"/>
    <w:rsid w:val="62104FFA"/>
    <w:rsid w:val="622639C9"/>
    <w:rsid w:val="62D3782F"/>
    <w:rsid w:val="62D452B1"/>
    <w:rsid w:val="632866A1"/>
    <w:rsid w:val="633B3D5B"/>
    <w:rsid w:val="63554DD3"/>
    <w:rsid w:val="636D6B38"/>
    <w:rsid w:val="63983D49"/>
    <w:rsid w:val="63A9658E"/>
    <w:rsid w:val="63BE6687"/>
    <w:rsid w:val="63D53F5A"/>
    <w:rsid w:val="640337A4"/>
    <w:rsid w:val="64071F3D"/>
    <w:rsid w:val="643C4C03"/>
    <w:rsid w:val="6444200F"/>
    <w:rsid w:val="64B51049"/>
    <w:rsid w:val="64BD6456"/>
    <w:rsid w:val="64CF1BF3"/>
    <w:rsid w:val="64F2562B"/>
    <w:rsid w:val="64F5552D"/>
    <w:rsid w:val="650023C2"/>
    <w:rsid w:val="650642CC"/>
    <w:rsid w:val="651C4271"/>
    <w:rsid w:val="652128F7"/>
    <w:rsid w:val="65274800"/>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E47FD9"/>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14233D"/>
    <w:rsid w:val="6B1D51CB"/>
    <w:rsid w:val="6B1F1840"/>
    <w:rsid w:val="6B21034E"/>
    <w:rsid w:val="6B4E599A"/>
    <w:rsid w:val="6B927388"/>
    <w:rsid w:val="6B9C7C98"/>
    <w:rsid w:val="6BC40E5C"/>
    <w:rsid w:val="6BD5497A"/>
    <w:rsid w:val="6BDB3000"/>
    <w:rsid w:val="6BF803B2"/>
    <w:rsid w:val="6C4A4939"/>
    <w:rsid w:val="6C5838F9"/>
    <w:rsid w:val="6C9C30BE"/>
    <w:rsid w:val="6CAD0DDA"/>
    <w:rsid w:val="6CB01D5E"/>
    <w:rsid w:val="6CC1587C"/>
    <w:rsid w:val="6CC419C0"/>
    <w:rsid w:val="6CD61F9E"/>
    <w:rsid w:val="6CE6351E"/>
    <w:rsid w:val="6D05726A"/>
    <w:rsid w:val="6D1D4911"/>
    <w:rsid w:val="6D344536"/>
    <w:rsid w:val="6D4F6D5A"/>
    <w:rsid w:val="6D7F1132"/>
    <w:rsid w:val="6D860ABD"/>
    <w:rsid w:val="6DB74B0F"/>
    <w:rsid w:val="6DEE71E8"/>
    <w:rsid w:val="6E1319A6"/>
    <w:rsid w:val="6E4A0F7A"/>
    <w:rsid w:val="6E5A7B9C"/>
    <w:rsid w:val="6EA14A8D"/>
    <w:rsid w:val="6EAF1824"/>
    <w:rsid w:val="6EBD43BD"/>
    <w:rsid w:val="6EC7274E"/>
    <w:rsid w:val="6EDC35ED"/>
    <w:rsid w:val="6EE23B5D"/>
    <w:rsid w:val="6F131548"/>
    <w:rsid w:val="6FA06BAE"/>
    <w:rsid w:val="6FA66539"/>
    <w:rsid w:val="6FCB5BFE"/>
    <w:rsid w:val="6FCF2F80"/>
    <w:rsid w:val="6FD9000D"/>
    <w:rsid w:val="703D0C1C"/>
    <w:rsid w:val="703F3234"/>
    <w:rsid w:val="704241B9"/>
    <w:rsid w:val="70761190"/>
    <w:rsid w:val="707D659C"/>
    <w:rsid w:val="70CE50A2"/>
    <w:rsid w:val="70D97BAF"/>
    <w:rsid w:val="71091A03"/>
    <w:rsid w:val="710A3C02"/>
    <w:rsid w:val="71637B14"/>
    <w:rsid w:val="718F76DE"/>
    <w:rsid w:val="7191735E"/>
    <w:rsid w:val="71DA4A60"/>
    <w:rsid w:val="720F34AF"/>
    <w:rsid w:val="723942F4"/>
    <w:rsid w:val="72473609"/>
    <w:rsid w:val="72513F19"/>
    <w:rsid w:val="725C5032"/>
    <w:rsid w:val="72A439A3"/>
    <w:rsid w:val="73424B26"/>
    <w:rsid w:val="73711DF2"/>
    <w:rsid w:val="737D64C4"/>
    <w:rsid w:val="73866514"/>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7206F1"/>
    <w:rsid w:val="7ADE47E1"/>
    <w:rsid w:val="7AF6094A"/>
    <w:rsid w:val="7B074467"/>
    <w:rsid w:val="7B76471B"/>
    <w:rsid w:val="7B9C10D8"/>
    <w:rsid w:val="7BA1555F"/>
    <w:rsid w:val="7BA342E6"/>
    <w:rsid w:val="7C3B575E"/>
    <w:rsid w:val="7C4250E9"/>
    <w:rsid w:val="7C6501BF"/>
    <w:rsid w:val="7CA93E67"/>
    <w:rsid w:val="7CAC259A"/>
    <w:rsid w:val="7CC47C40"/>
    <w:rsid w:val="7CCB2C8D"/>
    <w:rsid w:val="7CD23CAC"/>
    <w:rsid w:val="7CEB7B00"/>
    <w:rsid w:val="7CEE0A85"/>
    <w:rsid w:val="7D0C38B8"/>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character" w:styleId="15">
    <w:name w:val="annotation reference"/>
    <w:semiHidden/>
    <w:qFormat/>
    <w:uiPriority w:val="0"/>
    <w:rPr>
      <w:sz w:val="16"/>
    </w:rPr>
  </w:style>
  <w:style w:type="paragraph" w:styleId="16">
    <w:name w:val="annotation text"/>
    <w:basedOn w:val="1"/>
    <w:semiHidden/>
    <w:qFormat/>
    <w:uiPriority w:val="0"/>
  </w:style>
  <w:style w:type="paragraph" w:styleId="17">
    <w:name w:val="annotation subject"/>
    <w:basedOn w:val="16"/>
    <w:next w:val="16"/>
    <w:semiHidden/>
    <w:qFormat/>
    <w:uiPriority w:val="0"/>
    <w:rPr>
      <w:b/>
      <w:bCs/>
    </w:rPr>
  </w:style>
  <w:style w:type="paragraph" w:styleId="18">
    <w:name w:val="Document Map"/>
    <w:basedOn w:val="1"/>
    <w:semiHidden/>
    <w:qFormat/>
    <w:uiPriority w:val="0"/>
    <w:pPr>
      <w:shd w:val="clear" w:color="auto" w:fill="000080"/>
    </w:pPr>
    <w:rPr>
      <w:rFonts w:ascii="Tahoma" w:hAnsi="Tahoma" w:cs="Tahoma"/>
    </w:rPr>
  </w:style>
  <w:style w:type="character" w:styleId="19">
    <w:name w:val="FollowedHyperlink"/>
    <w:qFormat/>
    <w:uiPriority w:val="0"/>
    <w:rPr>
      <w:color w:val="800080"/>
      <w:u w:val="single"/>
    </w:rPr>
  </w:style>
  <w:style w:type="paragraph" w:styleId="20">
    <w:name w:val="footer"/>
    <w:basedOn w:val="21"/>
    <w:qFormat/>
    <w:uiPriority w:val="0"/>
    <w:pPr>
      <w:jc w:val="center"/>
    </w:pPr>
    <w:rPr>
      <w:i/>
    </w:rPr>
  </w:style>
  <w:style w:type="paragraph" w:styleId="21">
    <w:name w:val="header"/>
    <w:qFormat/>
    <w:uiPriority w:val="0"/>
    <w:pPr>
      <w:widowControl w:val="0"/>
    </w:pPr>
    <w:rPr>
      <w:rFonts w:ascii="Arial" w:hAnsi="Arial" w:cs="Times New Roman" w:eastAsiaTheme="minorEastAsia"/>
      <w:b/>
      <w:sz w:val="18"/>
      <w:lang w:val="en-GB" w:eastAsia="en-US" w:bidi="ar-SA"/>
    </w:rPr>
  </w:style>
  <w:style w:type="character" w:styleId="22">
    <w:name w:val="footnote reference"/>
    <w:semiHidden/>
    <w:qFormat/>
    <w:uiPriority w:val="0"/>
    <w:rPr>
      <w:b/>
      <w:position w:val="6"/>
      <w:sz w:val="16"/>
    </w:rPr>
  </w:style>
  <w:style w:type="paragraph" w:styleId="23">
    <w:name w:val="footnote text"/>
    <w:basedOn w:val="1"/>
    <w:semiHidden/>
    <w:qFormat/>
    <w:uiPriority w:val="0"/>
    <w:pPr>
      <w:keepLines/>
      <w:spacing w:after="0"/>
      <w:ind w:left="454" w:hanging="454"/>
    </w:pPr>
    <w:rPr>
      <w:sz w:val="16"/>
    </w:rPr>
  </w:style>
  <w:style w:type="character" w:styleId="24">
    <w:name w:val="Hyperlink"/>
    <w:qFormat/>
    <w:uiPriority w:val="0"/>
    <w:rPr>
      <w:color w:val="0000FF"/>
      <w:u w:val="single"/>
    </w:rPr>
  </w:style>
  <w:style w:type="paragraph" w:styleId="25">
    <w:name w:val="index 1"/>
    <w:basedOn w:val="1"/>
    <w:next w:val="1"/>
    <w:semiHidden/>
    <w:qFormat/>
    <w:uiPriority w:val="0"/>
    <w:pPr>
      <w:keepLines/>
      <w:spacing w:after="0"/>
    </w:pPr>
  </w:style>
  <w:style w:type="paragraph" w:styleId="26">
    <w:name w:val="index 2"/>
    <w:basedOn w:val="25"/>
    <w:next w:val="1"/>
    <w:semiHidden/>
    <w:qFormat/>
    <w:uiPriority w:val="0"/>
    <w:pPr>
      <w:ind w:left="284"/>
    </w:pPr>
  </w:style>
  <w:style w:type="paragraph" w:styleId="27">
    <w:name w:val="List"/>
    <w:basedOn w:val="1"/>
    <w:qFormat/>
    <w:uiPriority w:val="0"/>
    <w:pPr>
      <w:ind w:left="568" w:hanging="284"/>
    </w:pPr>
  </w:style>
  <w:style w:type="paragraph" w:styleId="28">
    <w:name w:val="List 2"/>
    <w:basedOn w:val="27"/>
    <w:qFormat/>
    <w:uiPriority w:val="0"/>
    <w:pPr>
      <w:ind w:left="851"/>
    </w:pPr>
  </w:style>
  <w:style w:type="paragraph" w:styleId="29">
    <w:name w:val="List 3"/>
    <w:basedOn w:val="28"/>
    <w:qFormat/>
    <w:uiPriority w:val="0"/>
    <w:pPr>
      <w:ind w:left="1135"/>
    </w:pPr>
  </w:style>
  <w:style w:type="paragraph" w:styleId="30">
    <w:name w:val="List 4"/>
    <w:basedOn w:val="29"/>
    <w:qFormat/>
    <w:uiPriority w:val="0"/>
    <w:pPr>
      <w:ind w:left="1418"/>
    </w:pPr>
  </w:style>
  <w:style w:type="paragraph" w:styleId="31">
    <w:name w:val="List 5"/>
    <w:basedOn w:val="30"/>
    <w:qFormat/>
    <w:uiPriority w:val="0"/>
    <w:pPr>
      <w:ind w:left="1702"/>
    </w:pPr>
  </w:style>
  <w:style w:type="paragraph" w:styleId="32">
    <w:name w:val="List Bullet"/>
    <w:basedOn w:val="27"/>
    <w:qFormat/>
    <w:uiPriority w:val="0"/>
  </w:style>
  <w:style w:type="paragraph" w:styleId="33">
    <w:name w:val="List Bullet 2"/>
    <w:basedOn w:val="32"/>
    <w:qFormat/>
    <w:uiPriority w:val="0"/>
    <w:pPr>
      <w:ind w:left="851"/>
    </w:pPr>
  </w:style>
  <w:style w:type="paragraph" w:styleId="34">
    <w:name w:val="List Bullet 3"/>
    <w:basedOn w:val="33"/>
    <w:qFormat/>
    <w:uiPriority w:val="0"/>
    <w:pPr>
      <w:ind w:left="1135"/>
    </w:pPr>
  </w:style>
  <w:style w:type="paragraph" w:styleId="35">
    <w:name w:val="List Bullet 4"/>
    <w:basedOn w:val="34"/>
    <w:qFormat/>
    <w:uiPriority w:val="0"/>
    <w:pPr>
      <w:ind w:left="1418"/>
    </w:pPr>
  </w:style>
  <w:style w:type="paragraph" w:styleId="36">
    <w:name w:val="List Bullet 5"/>
    <w:basedOn w:val="35"/>
    <w:qFormat/>
    <w:uiPriority w:val="0"/>
    <w:pPr>
      <w:ind w:left="1702"/>
    </w:pPr>
  </w:style>
  <w:style w:type="paragraph" w:styleId="37">
    <w:name w:val="List Number"/>
    <w:basedOn w:val="27"/>
    <w:qFormat/>
    <w:uiPriority w:val="0"/>
  </w:style>
  <w:style w:type="paragraph" w:styleId="38">
    <w:name w:val="List Number 2"/>
    <w:basedOn w:val="37"/>
    <w:qFormat/>
    <w:uiPriority w:val="0"/>
    <w:pPr>
      <w:ind w:left="851"/>
    </w:pPr>
  </w:style>
  <w:style w:type="table" w:styleId="39">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41">
    <w:name w:val="toc 2"/>
    <w:basedOn w:val="40"/>
    <w:next w:val="1"/>
    <w:semiHidden/>
    <w:qFormat/>
    <w:uiPriority w:val="0"/>
    <w:pPr>
      <w:keepNext w:val="0"/>
      <w:spacing w:before="0"/>
      <w:ind w:left="851" w:hanging="851"/>
    </w:pPr>
    <w:rPr>
      <w:sz w:val="20"/>
    </w:rPr>
  </w:style>
  <w:style w:type="paragraph" w:styleId="42">
    <w:name w:val="toc 3"/>
    <w:basedOn w:val="41"/>
    <w:next w:val="1"/>
    <w:semiHidden/>
    <w:qFormat/>
    <w:uiPriority w:val="0"/>
    <w:pPr>
      <w:ind w:left="1134" w:hanging="1134"/>
    </w:pPr>
  </w:style>
  <w:style w:type="paragraph" w:styleId="43">
    <w:name w:val="toc 4"/>
    <w:basedOn w:val="42"/>
    <w:next w:val="1"/>
    <w:semiHidden/>
    <w:qFormat/>
    <w:uiPriority w:val="0"/>
    <w:pPr>
      <w:ind w:left="1418" w:hanging="1418"/>
    </w:pPr>
  </w:style>
  <w:style w:type="paragraph" w:styleId="44">
    <w:name w:val="toc 5"/>
    <w:basedOn w:val="43"/>
    <w:next w:val="1"/>
    <w:semiHidden/>
    <w:qFormat/>
    <w:uiPriority w:val="0"/>
    <w:pPr>
      <w:ind w:left="1701" w:hanging="1701"/>
    </w:pPr>
  </w:style>
  <w:style w:type="paragraph" w:styleId="45">
    <w:name w:val="toc 6"/>
    <w:basedOn w:val="44"/>
    <w:next w:val="1"/>
    <w:semiHidden/>
    <w:qFormat/>
    <w:uiPriority w:val="0"/>
    <w:pPr>
      <w:ind w:left="1985" w:hanging="1985"/>
    </w:pPr>
  </w:style>
  <w:style w:type="paragraph" w:styleId="46">
    <w:name w:val="toc 7"/>
    <w:basedOn w:val="45"/>
    <w:next w:val="1"/>
    <w:semiHidden/>
    <w:qFormat/>
    <w:uiPriority w:val="0"/>
    <w:pPr>
      <w:ind w:left="2268" w:hanging="2268"/>
    </w:pPr>
  </w:style>
  <w:style w:type="paragraph" w:styleId="47">
    <w:name w:val="toc 8"/>
    <w:basedOn w:val="40"/>
    <w:next w:val="1"/>
    <w:semiHidden/>
    <w:qFormat/>
    <w:uiPriority w:val="0"/>
    <w:pPr>
      <w:spacing w:before="180"/>
      <w:ind w:left="2693" w:hanging="2693"/>
    </w:pPr>
    <w:rPr>
      <w:b/>
    </w:rPr>
  </w:style>
  <w:style w:type="paragraph" w:styleId="48">
    <w:name w:val="toc 9"/>
    <w:basedOn w:val="47"/>
    <w:next w:val="1"/>
    <w:semiHidden/>
    <w:qFormat/>
    <w:uiPriority w:val="0"/>
    <w:pPr>
      <w:ind w:left="1418" w:hanging="1418"/>
    </w:p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27"/>
    <w:link w:val="84"/>
    <w:qFormat/>
    <w:uiPriority w:val="0"/>
  </w:style>
  <w:style w:type="paragraph" w:customStyle="1" w:styleId="77">
    <w:name w:val="B2"/>
    <w:basedOn w:val="28"/>
    <w:link w:val="87"/>
    <w:qFormat/>
    <w:uiPriority w:val="0"/>
  </w:style>
  <w:style w:type="paragraph" w:customStyle="1" w:styleId="78">
    <w:name w:val="B3"/>
    <w:basedOn w:val="29"/>
    <w:qFormat/>
    <w:uiPriority w:val="0"/>
  </w:style>
  <w:style w:type="paragraph" w:customStyle="1" w:styleId="79">
    <w:name w:val="B4"/>
    <w:basedOn w:val="30"/>
    <w:qFormat/>
    <w:uiPriority w:val="0"/>
  </w:style>
  <w:style w:type="paragraph" w:customStyle="1" w:styleId="80">
    <w:name w:val="B5"/>
    <w:basedOn w:val="31"/>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2829</Words>
  <Characters>16131</Characters>
  <Lines>134</Lines>
  <Paragraphs>37</Paragraphs>
  <TotalTime>15</TotalTime>
  <ScaleCrop>false</ScaleCrop>
  <LinksUpToDate>false</LinksUpToDate>
  <CharactersWithSpaces>18923</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2024-11-08T22:14:43Z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1033-12.2.0.18607</vt:lpwstr>
  </property>
  <property fmtid="{D5CDD505-2E9C-101B-9397-08002B2CF9AE}" pid="22" name="ICV">
    <vt:lpwstr>2055C9A77A3F4EA79F53B72C06CBCACB</vt:lpwstr>
  </property>
</Properties>
</file>